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ind w:firstLine="0" w:firstLineChars="0"/>
        <w:rPr>
          <w:rFonts w:ascii="仿宋" w:hAnsi="仿宋" w:eastAsia="仿宋"/>
          <w:sz w:val="32"/>
          <w:szCs w:val="32"/>
        </w:rPr>
      </w:pPr>
    </w:p>
    <w:p/>
    <w:p>
      <w:pPr>
        <w:pStyle w:val="2"/>
        <w:rPr>
          <w:lang w:bidi="ar"/>
        </w:rPr>
      </w:pPr>
    </w:p>
    <w:p>
      <w:pPr>
        <w:widowControl/>
        <w:jc w:val="center"/>
        <w:rPr>
          <w:rFonts w:ascii="黑体" w:hAnsi="宋体" w:eastAsia="黑体" w:cs="黑体"/>
          <w:color w:val="000000"/>
          <w:kern w:val="0"/>
          <w:sz w:val="52"/>
          <w:szCs w:val="52"/>
          <w:lang w:bidi="ar"/>
        </w:rPr>
      </w:pPr>
      <w:r>
        <w:rPr>
          <w:rFonts w:hint="eastAsia" w:ascii="黑体" w:hAnsi="宋体" w:eastAsia="黑体" w:cs="黑体"/>
          <w:color w:val="000000"/>
          <w:kern w:val="0"/>
          <w:sz w:val="52"/>
          <w:szCs w:val="52"/>
          <w:lang w:bidi="ar"/>
        </w:rPr>
        <w:t>滁州学院真实项目案例库</w:t>
      </w:r>
    </w:p>
    <w:p>
      <w:pPr>
        <w:widowControl/>
        <w:jc w:val="center"/>
        <w:rPr>
          <w:rFonts w:hint="default" w:ascii="黑体" w:hAnsi="宋体" w:eastAsia="黑体" w:cs="黑体"/>
          <w:color w:val="000000"/>
          <w:kern w:val="0"/>
          <w:sz w:val="52"/>
          <w:szCs w:val="52"/>
          <w:lang w:val="en-US" w:eastAsia="zh-CN" w:bidi="ar"/>
        </w:rPr>
      </w:pPr>
      <w:r>
        <w:rPr>
          <w:rFonts w:hint="eastAsia" w:ascii="黑体" w:hAnsi="宋体" w:eastAsia="黑体" w:cs="黑体"/>
          <w:color w:val="000000"/>
          <w:kern w:val="0"/>
          <w:sz w:val="52"/>
          <w:szCs w:val="52"/>
          <w:lang w:val="en-US" w:eastAsia="zh-CN" w:bidi="ar"/>
        </w:rPr>
        <w:t>云南省</w:t>
      </w:r>
    </w:p>
    <w:p>
      <w:pPr>
        <w:jc w:val="center"/>
        <w:rPr>
          <w:b/>
          <w:sz w:val="36"/>
        </w:rPr>
      </w:pPr>
    </w:p>
    <w:p>
      <w:pPr>
        <w:jc w:val="center"/>
        <w:rPr>
          <w:rFonts w:hint="default" w:eastAsiaTheme="minorEastAsia"/>
          <w:b/>
          <w:sz w:val="36"/>
          <w:lang w:val="en-US" w:eastAsia="zh-CN"/>
        </w:rPr>
      </w:pPr>
      <w:r>
        <w:rPr>
          <w:rFonts w:hint="eastAsia"/>
          <w:b/>
          <w:sz w:val="36"/>
          <w:lang w:val="en-US" w:eastAsia="zh-CN"/>
        </w:rPr>
        <w:t>2023年3月</w:t>
      </w:r>
    </w:p>
    <w:p>
      <w:pPr>
        <w:jc w:val="center"/>
        <w:rPr>
          <w:b/>
          <w:sz w:val="72"/>
        </w:rPr>
      </w:pPr>
    </w:p>
    <w:p/>
    <w:p/>
    <w:p/>
    <w:p/>
    <w:tbl>
      <w:tblPr>
        <w:tblStyle w:val="7"/>
        <w:tblW w:w="0" w:type="auto"/>
        <w:tblInd w:w="1205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750"/>
        <w:gridCol w:w="3862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750" w:type="dxa"/>
            <w:tcBorders>
              <w:tl2br w:val="nil"/>
              <w:tr2bl w:val="nil"/>
            </w:tcBorders>
          </w:tcPr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sz w:val="30"/>
                <w:lang w:val="en-US" w:eastAsia="zh-CN"/>
              </w:rPr>
              <w:t>课程名称</w:t>
            </w:r>
          </w:p>
        </w:tc>
        <w:tc>
          <w:tcPr>
            <w:tcW w:w="3862" w:type="dxa"/>
            <w:tcBorders>
              <w:bottom w:val="single" w:color="auto" w:sz="4" w:space="0"/>
            </w:tcBorders>
          </w:tcPr>
          <w:p>
            <w:pPr>
              <w:jc w:val="center"/>
              <w:rPr>
                <w:rFonts w:hint="default" w:eastAsiaTheme="minorEastAsia"/>
                <w:sz w:val="30"/>
                <w:lang w:val="en-US" w:eastAsia="zh-CN"/>
              </w:rPr>
            </w:pPr>
            <w:r>
              <w:rPr>
                <w:rFonts w:hint="eastAsia"/>
                <w:sz w:val="30"/>
                <w:lang w:val="en-US" w:eastAsia="zh-CN"/>
              </w:rPr>
              <w:t>导游基础知识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750" w:type="dxa"/>
            <w:tcBorders>
              <w:tl2br w:val="nil"/>
              <w:tr2bl w:val="nil"/>
            </w:tcBorders>
          </w:tcPr>
          <w:p>
            <w:pPr>
              <w:rPr>
                <w:rFonts w:hint="eastAsia"/>
                <w:sz w:val="30"/>
              </w:rPr>
            </w:pPr>
          </w:p>
        </w:tc>
        <w:tc>
          <w:tcPr>
            <w:tcW w:w="3862" w:type="dxa"/>
            <w:tcBorders>
              <w:top w:val="single" w:color="auto" w:sz="4" w:space="0"/>
              <w:bottom w:val="nil"/>
            </w:tcBorders>
          </w:tcPr>
          <w:p>
            <w:pPr>
              <w:rPr>
                <w:rFonts w:hint="eastAsia"/>
                <w:sz w:val="30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750" w:type="dxa"/>
            <w:tcBorders>
              <w:tl2br w:val="nil"/>
              <w:tr2bl w:val="nil"/>
            </w:tcBorders>
          </w:tcPr>
          <w:p>
            <w:pPr>
              <w:rPr>
                <w:vertAlign w:val="baseline"/>
              </w:rPr>
            </w:pPr>
            <w:r>
              <w:rPr>
                <w:rFonts w:hint="eastAsia"/>
                <w:sz w:val="30"/>
              </w:rPr>
              <w:t>编写负责人姓名：</w:t>
            </w:r>
          </w:p>
        </w:tc>
        <w:tc>
          <w:tcPr>
            <w:tcW w:w="3862" w:type="dxa"/>
            <w:tcBorders>
              <w:top w:val="nil"/>
              <w:bottom w:val="single" w:color="auto" w:sz="4" w:space="0"/>
            </w:tcBorders>
          </w:tcPr>
          <w:p>
            <w:pPr>
              <w:jc w:val="center"/>
              <w:rPr>
                <w:rFonts w:hint="default" w:eastAsiaTheme="minorEastAsia"/>
                <w:sz w:val="30"/>
                <w:lang w:val="en-US" w:eastAsia="zh-CN"/>
              </w:rPr>
            </w:pPr>
            <w:r>
              <w:rPr>
                <w:rFonts w:hint="eastAsia"/>
                <w:sz w:val="30"/>
                <w:lang w:val="en-US" w:eastAsia="zh-CN"/>
              </w:rPr>
              <w:t>潘  立  新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750" w:type="dxa"/>
            <w:tcBorders>
              <w:tl2br w:val="nil"/>
              <w:tr2bl w:val="nil"/>
            </w:tcBorders>
          </w:tcPr>
          <w:p>
            <w:pPr>
              <w:rPr>
                <w:rFonts w:hint="eastAsia"/>
                <w:sz w:val="30"/>
              </w:rPr>
            </w:pPr>
          </w:p>
        </w:tc>
        <w:tc>
          <w:tcPr>
            <w:tcW w:w="3862" w:type="dxa"/>
            <w:tcBorders>
              <w:top w:val="single" w:color="auto" w:sz="4" w:space="0"/>
              <w:bottom w:val="nil"/>
            </w:tcBorders>
          </w:tcPr>
          <w:p>
            <w:pPr>
              <w:rPr>
                <w:rFonts w:hint="eastAsia"/>
                <w:sz w:val="30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750" w:type="dxa"/>
            <w:tcBorders>
              <w:tl2br w:val="nil"/>
              <w:tr2bl w:val="nil"/>
            </w:tcBorders>
          </w:tcPr>
          <w:p>
            <w:pPr>
              <w:rPr>
                <w:vertAlign w:val="baseline"/>
              </w:rPr>
            </w:pPr>
            <w:r>
              <w:rPr>
                <w:rFonts w:hint="eastAsia"/>
                <w:sz w:val="30"/>
              </w:rPr>
              <w:t xml:space="preserve">联系电话：      </w:t>
            </w:r>
          </w:p>
        </w:tc>
        <w:tc>
          <w:tcPr>
            <w:tcW w:w="3862" w:type="dxa"/>
            <w:tcBorders>
              <w:top w:val="nil"/>
              <w:bottom w:val="single" w:color="auto" w:sz="4" w:space="0"/>
            </w:tcBorders>
          </w:tcPr>
          <w:p>
            <w:pPr>
              <w:jc w:val="center"/>
              <w:rPr>
                <w:rFonts w:hint="default" w:eastAsiaTheme="minorEastAsia"/>
                <w:sz w:val="30"/>
                <w:lang w:val="en-US" w:eastAsia="zh-CN"/>
              </w:rPr>
            </w:pPr>
            <w:r>
              <w:rPr>
                <w:rFonts w:hint="eastAsia"/>
                <w:sz w:val="30"/>
                <w:lang w:val="en-US" w:eastAsia="zh-CN"/>
              </w:rPr>
              <w:t>13866522168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750" w:type="dxa"/>
            <w:tcBorders>
              <w:tl2br w:val="nil"/>
              <w:tr2bl w:val="nil"/>
            </w:tcBorders>
          </w:tcPr>
          <w:p>
            <w:pPr>
              <w:rPr>
                <w:rFonts w:hint="eastAsia"/>
                <w:sz w:val="30"/>
              </w:rPr>
            </w:pPr>
          </w:p>
        </w:tc>
        <w:tc>
          <w:tcPr>
            <w:tcW w:w="3862" w:type="dxa"/>
            <w:tcBorders>
              <w:top w:val="single" w:color="auto" w:sz="4" w:space="0"/>
              <w:bottom w:val="nil"/>
            </w:tcBorders>
          </w:tcPr>
          <w:p>
            <w:pPr>
              <w:rPr>
                <w:rFonts w:hint="eastAsia"/>
                <w:sz w:val="30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750" w:type="dxa"/>
            <w:tcBorders>
              <w:tl2br w:val="nil"/>
              <w:tr2bl w:val="nil"/>
            </w:tcBorders>
          </w:tcPr>
          <w:p>
            <w:pPr>
              <w:rPr>
                <w:vertAlign w:val="baseline"/>
              </w:rPr>
            </w:pPr>
            <w:r>
              <w:rPr>
                <w:rFonts w:hint="eastAsia"/>
                <w:sz w:val="30"/>
              </w:rPr>
              <w:t xml:space="preserve">院（部）名称：  </w:t>
            </w:r>
          </w:p>
        </w:tc>
        <w:tc>
          <w:tcPr>
            <w:tcW w:w="3862" w:type="dxa"/>
            <w:tcBorders>
              <w:top w:val="nil"/>
              <w:bottom w:val="single" w:color="auto" w:sz="4" w:space="0"/>
            </w:tcBorders>
          </w:tcPr>
          <w:p>
            <w:pPr>
              <w:jc w:val="center"/>
              <w:rPr>
                <w:rFonts w:hint="default" w:eastAsiaTheme="minorEastAsia"/>
                <w:sz w:val="30"/>
                <w:lang w:val="en-US" w:eastAsia="zh-CN"/>
              </w:rPr>
            </w:pPr>
            <w:r>
              <w:rPr>
                <w:rFonts w:hint="eastAsia"/>
                <w:sz w:val="30"/>
                <w:lang w:val="en-US" w:eastAsia="zh-CN"/>
              </w:rPr>
              <w:t>地理信息与旅游学院</w:t>
            </w:r>
          </w:p>
        </w:tc>
      </w:tr>
    </w:tbl>
    <w:p/>
    <w:p>
      <w:pPr>
        <w:jc w:val="center"/>
        <w:rPr>
          <w:b/>
          <w:sz w:val="30"/>
        </w:rPr>
      </w:pPr>
    </w:p>
    <w:p>
      <w:pPr>
        <w:pStyle w:val="2"/>
        <w:sectPr>
          <w:footerReference r:id="rId3" w:type="default"/>
          <w:pgSz w:w="11906" w:h="16838"/>
          <w:pgMar w:top="1440" w:right="1800" w:bottom="1440" w:left="180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</w:p>
    <w:p>
      <w:pPr>
        <w:widowControl/>
        <w:jc w:val="center"/>
        <w:rPr>
          <w:rFonts w:ascii="黑体" w:hAnsi="黑体" w:eastAsia="黑体" w:cs="黑体"/>
          <w:b/>
          <w:bCs/>
          <w:color w:val="000000"/>
          <w:kern w:val="0"/>
          <w:sz w:val="32"/>
          <w:szCs w:val="32"/>
          <w:lang w:bidi="ar"/>
        </w:rPr>
      </w:pPr>
      <w:r>
        <w:rPr>
          <w:rFonts w:hint="eastAsia" w:ascii="黑体" w:hAnsi="黑体" w:eastAsia="黑体" w:cs="黑体"/>
          <w:b/>
          <w:bCs/>
          <w:color w:val="000000"/>
          <w:kern w:val="0"/>
          <w:sz w:val="32"/>
          <w:szCs w:val="32"/>
          <w:lang w:val="en-US" w:eastAsia="zh-CN" w:bidi="ar"/>
        </w:rPr>
        <w:t>《导游基础知识》</w:t>
      </w:r>
      <w:r>
        <w:rPr>
          <w:rFonts w:hint="eastAsia" w:ascii="黑体" w:hAnsi="黑体" w:eastAsia="黑体" w:cs="黑体"/>
          <w:b/>
          <w:bCs/>
          <w:color w:val="000000"/>
          <w:kern w:val="0"/>
          <w:sz w:val="32"/>
          <w:szCs w:val="32"/>
          <w:lang w:bidi="ar"/>
        </w:rPr>
        <w:t>课程真实项目案例库</w:t>
      </w:r>
    </w:p>
    <w:tbl>
      <w:tblPr>
        <w:tblStyle w:val="7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130"/>
        <w:gridCol w:w="2130"/>
        <w:gridCol w:w="2131"/>
        <w:gridCol w:w="213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</w:tcPr>
          <w:p>
            <w:pPr>
              <w:widowControl/>
              <w:jc w:val="distribute"/>
              <w:rPr>
                <w:rFonts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  <w:t>课程名称</w:t>
            </w:r>
          </w:p>
        </w:tc>
        <w:tc>
          <w:tcPr>
            <w:tcW w:w="2130" w:type="dxa"/>
          </w:tcPr>
          <w:p>
            <w:pPr>
              <w:widowControl/>
              <w:jc w:val="center"/>
              <w:rPr>
                <w:rFonts w:hint="default" w:ascii="仿宋_GB2312" w:hAnsi="仿宋_GB2312" w:eastAsia="仿宋_GB2312" w:cs="仿宋_GB2312"/>
                <w:color w:val="000000"/>
                <w:kern w:val="0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8"/>
                <w:lang w:val="en-US" w:eastAsia="zh-CN" w:bidi="ar"/>
              </w:rPr>
              <w:t>导游基础知识</w:t>
            </w:r>
          </w:p>
        </w:tc>
        <w:tc>
          <w:tcPr>
            <w:tcW w:w="2131" w:type="dxa"/>
          </w:tcPr>
          <w:p>
            <w:pPr>
              <w:widowControl/>
              <w:jc w:val="distribute"/>
              <w:rPr>
                <w:rFonts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  <w:t>学时</w:t>
            </w:r>
          </w:p>
        </w:tc>
        <w:tc>
          <w:tcPr>
            <w:tcW w:w="2131" w:type="dxa"/>
          </w:tcPr>
          <w:p>
            <w:pPr>
              <w:widowControl/>
              <w:jc w:val="center"/>
              <w:rPr>
                <w:rFonts w:hint="default" w:ascii="仿宋_GB2312" w:hAnsi="仿宋_GB2312" w:eastAsia="仿宋_GB2312" w:cs="仿宋_GB2312"/>
                <w:color w:val="000000"/>
                <w:kern w:val="0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8"/>
                <w:lang w:val="en-US" w:eastAsia="zh-CN" w:bidi="ar"/>
              </w:rPr>
              <w:t>32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</w:tcPr>
          <w:p>
            <w:pPr>
              <w:widowControl/>
              <w:jc w:val="distribute"/>
              <w:rPr>
                <w:rFonts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  <w:t>适用专业</w:t>
            </w:r>
          </w:p>
        </w:tc>
        <w:tc>
          <w:tcPr>
            <w:tcW w:w="2130" w:type="dxa"/>
          </w:tcPr>
          <w:p>
            <w:pPr>
              <w:widowControl/>
              <w:jc w:val="center"/>
              <w:rPr>
                <w:rFonts w:hint="default" w:ascii="仿宋_GB2312" w:hAnsi="仿宋_GB2312" w:eastAsia="仿宋_GB2312" w:cs="仿宋_GB2312"/>
                <w:color w:val="000000"/>
                <w:kern w:val="0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8"/>
                <w:lang w:val="en-US" w:eastAsia="zh-CN" w:bidi="ar"/>
              </w:rPr>
              <w:t>旅游管理</w:t>
            </w:r>
          </w:p>
        </w:tc>
        <w:tc>
          <w:tcPr>
            <w:tcW w:w="2131" w:type="dxa"/>
          </w:tcPr>
          <w:p>
            <w:pPr>
              <w:widowControl/>
              <w:jc w:val="distribute"/>
              <w:rPr>
                <w:rFonts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  <w:t>适用年级</w:t>
            </w:r>
          </w:p>
        </w:tc>
        <w:tc>
          <w:tcPr>
            <w:tcW w:w="2131" w:type="dxa"/>
          </w:tcPr>
          <w:p>
            <w:pPr>
              <w:widowControl/>
              <w:jc w:val="center"/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8"/>
                <w:lang w:val="en-US" w:eastAsia="zh-CN" w:bidi="ar"/>
              </w:rPr>
              <w:t>二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</w:tcPr>
          <w:p>
            <w:pPr>
              <w:widowControl/>
              <w:jc w:val="distribute"/>
              <w:rPr>
                <w:rFonts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  <w:t>制订人</w:t>
            </w:r>
          </w:p>
        </w:tc>
        <w:tc>
          <w:tcPr>
            <w:tcW w:w="2130" w:type="dxa"/>
          </w:tcPr>
          <w:p>
            <w:pPr>
              <w:widowControl/>
              <w:jc w:val="center"/>
              <w:rPr>
                <w:rFonts w:hint="default" w:ascii="仿宋_GB2312" w:hAnsi="仿宋_GB2312" w:eastAsia="仿宋_GB2312" w:cs="仿宋_GB2312"/>
                <w:color w:val="000000"/>
                <w:kern w:val="0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8"/>
                <w:lang w:val="en-US" w:eastAsia="zh-CN" w:bidi="ar"/>
              </w:rPr>
              <w:t>潘立新</w:t>
            </w:r>
          </w:p>
        </w:tc>
        <w:tc>
          <w:tcPr>
            <w:tcW w:w="2131" w:type="dxa"/>
          </w:tcPr>
          <w:p>
            <w:pPr>
              <w:widowControl/>
              <w:jc w:val="distribute"/>
              <w:rPr>
                <w:rFonts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  <w:t>时间</w:t>
            </w:r>
          </w:p>
        </w:tc>
        <w:tc>
          <w:tcPr>
            <w:tcW w:w="2131" w:type="dxa"/>
          </w:tcPr>
          <w:p>
            <w:pPr>
              <w:widowControl/>
              <w:jc w:val="center"/>
              <w:rPr>
                <w:rFonts w:hint="default" w:ascii="仿宋_GB2312" w:hAnsi="仿宋_GB2312" w:eastAsia="仿宋_GB2312" w:cs="仿宋_GB2312"/>
                <w:color w:val="000000"/>
                <w:kern w:val="0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8"/>
                <w:lang w:val="en-US" w:eastAsia="zh-CN" w:bidi="ar"/>
              </w:rPr>
              <w:t>2023.3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  <w:vMerge w:val="restart"/>
            <w:vAlign w:val="center"/>
          </w:tcPr>
          <w:p>
            <w:pPr>
              <w:widowControl/>
              <w:jc w:val="center"/>
              <w:rPr>
                <w:rFonts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  <w:t>课程目标</w:t>
            </w:r>
          </w:p>
        </w:tc>
        <w:tc>
          <w:tcPr>
            <w:tcW w:w="6392" w:type="dxa"/>
            <w:gridSpan w:val="3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2" w:firstLineChars="200"/>
              <w:jc w:val="left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4"/>
                <w:szCs w:val="24"/>
                <w:lang w:bidi="ar"/>
              </w:rPr>
              <w:t>目标1：</w:t>
            </w:r>
            <w:r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bidi="ar"/>
              </w:rPr>
              <w:t>正确认识课程的性质、任务及其研究对象，形成导游基础知识的整体框架体系，基本的理论基础与必要的实践能力，具有导游人员基本的知识储备。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  <w:vMerge w:val="continue"/>
          </w:tcPr>
          <w:p>
            <w:pPr>
              <w:widowControl/>
              <w:jc w:val="distribute"/>
              <w:rPr>
                <w:rFonts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</w:pPr>
          </w:p>
        </w:tc>
        <w:tc>
          <w:tcPr>
            <w:tcW w:w="6392" w:type="dxa"/>
            <w:gridSpan w:val="3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2" w:firstLineChars="200"/>
              <w:jc w:val="left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4"/>
                <w:szCs w:val="24"/>
                <w:lang w:bidi="ar"/>
              </w:rPr>
              <w:t>目标2：</w:t>
            </w:r>
            <w:r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bidi="ar"/>
              </w:rPr>
              <w:t>通过本课程学习，使学生能系统地掌握全国各省市自治区导游基础知识；掌握地方导游基础知识的基本理论、基本概念、基本知识和基本内容，了解学科发展的新理论与新思想。提升学生专业文化素质，提高学生导游讲解水平。通过归纳总结全国旅游发展过程中存在的问题及解决途径，了解对本地旅游资源开发及保护的关系，形成正确的人地协调发展的情感、态度和价值观。通过学习本课程，提高理论联系实践的水平与能力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  <w:vMerge w:val="continue"/>
          </w:tcPr>
          <w:p>
            <w:pPr>
              <w:widowControl/>
              <w:jc w:val="distribute"/>
              <w:rPr>
                <w:rFonts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</w:pPr>
          </w:p>
        </w:tc>
        <w:tc>
          <w:tcPr>
            <w:tcW w:w="6392" w:type="dxa"/>
            <w:gridSpan w:val="3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left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bidi="ar"/>
              </w:rPr>
              <w:t>目标3：加强理论与实践结合，在完成基本理论原理教学基础上，积极开展实践教学，提高学生分析问题与解决实际问题的能力。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left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val="en-US" w:eastAsia="zh-CN" w:bidi="ar"/>
              </w:rPr>
              <w:t>（1）培养学生对中华传统文化的理解和认知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left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val="en-US" w:eastAsia="zh-CN" w:bidi="ar"/>
              </w:rPr>
              <w:t>通过中国传统文化的支撑，传承和创新中华优秀传统文化，积极引导当代学生树立正确的国家观、民族观、历史观、文化观，深化学生的文化自信。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left"/>
              <w:textAlignment w:val="auto"/>
              <w:rPr>
                <w:rFonts w:hint="default" w:ascii="宋体" w:hAnsi="宋体" w:eastAsia="宋体" w:cs="宋体"/>
                <w:color w:val="000000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val="en-US" w:eastAsia="zh-CN" w:bidi="ar"/>
              </w:rPr>
              <w:t>（2）坚持以德为本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left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val="en-US" w:eastAsia="zh-CN" w:bidi="ar"/>
              </w:rPr>
              <w:t>要求学生坚持以德立身、以德立学、以德施教，注重加强对学生的世界观、人生观和价值观的教育，促进和谐社会发展进步；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left"/>
              <w:textAlignment w:val="auto"/>
              <w:rPr>
                <w:rFonts w:hint="default" w:ascii="宋体" w:hAnsi="宋体" w:eastAsia="宋体" w:cs="宋体"/>
                <w:color w:val="000000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val="en-US" w:eastAsia="zh-CN" w:bidi="ar"/>
              </w:rPr>
              <w:t>（3）进行爱国主义、集体主义教育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left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val="en-US" w:eastAsia="zh-CN" w:bidi="ar"/>
              </w:rPr>
              <w:t>从旅游基础知识出发，培养学生的爱国主义情怀，引人以大道、启人以大智，使学生成长为栋梁之材。在中国共产党的领导下，我们的祖国正在走向繁荣昌盛，没有强大的祖国，就没有我们今天的自由生活，要为祖国繁荣富强而努力学习。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left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val="en-US" w:eastAsia="zh-CN" w:bidi="ar"/>
              </w:rPr>
              <w:t>（4）宣扬改革创新为核心的时代精神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left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val="en-US" w:eastAsia="zh-CN" w:bidi="ar"/>
              </w:rPr>
              <w:t>在“导游基础知识”融入改革创新的时代精神，开放思想观念，突破陈规、大胆探索、敢于创造。教育引导学生要有责任感与使命感：不甘落后、奋勇争先、追求进步。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left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bidi="ar"/>
              </w:rPr>
            </w:pPr>
          </w:p>
        </w:tc>
      </w:tr>
    </w:tbl>
    <w:p>
      <w:pPr>
        <w:rPr>
          <w:rFonts w:hint="eastAsia" w:ascii="宋体" w:hAnsi="宋体" w:eastAsia="宋体" w:cs="宋体"/>
          <w:sz w:val="24"/>
          <w:szCs w:val="24"/>
          <w:lang w:bidi="ar"/>
        </w:rPr>
      </w:pPr>
    </w:p>
    <w:p>
      <w:pPr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bidi="ar"/>
        </w:rPr>
        <w:br w:type="page"/>
      </w:r>
    </w:p>
    <w:p>
      <w:pPr>
        <w:spacing w:line="480" w:lineRule="exact"/>
        <w:jc w:val="center"/>
        <w:rPr>
          <w:rFonts w:hint="default" w:ascii="Times New Roman" w:hAnsi="Times New Roman" w:eastAsia="黑体" w:cs="Times New Roman"/>
          <w:color w:val="auto"/>
          <w:sz w:val="36"/>
          <w:szCs w:val="36"/>
          <w:lang w:val="en-US" w:eastAsia="zh-CN"/>
        </w:rPr>
      </w:pPr>
      <w:r>
        <w:rPr>
          <w:rFonts w:hint="eastAsia" w:ascii="Times New Roman" w:hAnsi="Times New Roman" w:eastAsia="黑体" w:cs="Times New Roman"/>
          <w:color w:val="auto"/>
          <w:sz w:val="36"/>
          <w:szCs w:val="36"/>
          <w:lang w:val="en-US" w:eastAsia="zh-CN"/>
        </w:rPr>
        <w:t>第六章 华南地区各省市自治区导游基础知识</w:t>
      </w:r>
    </w:p>
    <w:p>
      <w:pPr>
        <w:spacing w:line="480" w:lineRule="exact"/>
        <w:jc w:val="center"/>
        <w:rPr>
          <w:rFonts w:hint="default" w:ascii="Times New Roman" w:hAnsi="Times New Roman" w:eastAsia="黑体" w:cs="Times New Roman"/>
          <w:color w:val="auto"/>
          <w:sz w:val="36"/>
          <w:szCs w:val="36"/>
          <w:lang w:val="en-US"/>
        </w:rPr>
      </w:pPr>
      <w:r>
        <w:rPr>
          <w:rFonts w:hint="eastAsia" w:ascii="Times New Roman" w:hAnsi="Times New Roman" w:eastAsia="黑体" w:cs="Times New Roman"/>
          <w:color w:val="auto"/>
          <w:sz w:val="36"/>
          <w:szCs w:val="36"/>
          <w:lang w:val="en-US" w:eastAsia="zh-CN"/>
        </w:rPr>
        <w:t>第四节  云南省</w:t>
      </w:r>
    </w:p>
    <w:p>
      <w:pPr>
        <w:spacing w:line="480" w:lineRule="exact"/>
        <w:jc w:val="center"/>
        <w:rPr>
          <w:rFonts w:ascii="Times New Roman" w:hAnsi="Times New Roman" w:eastAsia="黑体" w:cs="Times New Roman"/>
          <w:color w:val="FF0000"/>
          <w:sz w:val="36"/>
          <w:szCs w:val="36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360" w:lineRule="auto"/>
        <w:textAlignment w:val="auto"/>
        <w:rPr>
          <w:rFonts w:ascii="黑体" w:hAnsi="黑体" w:eastAsia="黑体" w:cstheme="minorBidi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theme="minorBidi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一、课程基本信息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default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课程名称： 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导游基础知识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课程类别：□专业选修课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课程总学分：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4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default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课程总学时：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64（本人教学部分32学时）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default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授课教师：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潘立新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授课班级：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旅游管理、旅游管理对口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default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教学内容：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云南省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360" w:lineRule="auto"/>
        <w:textAlignment w:val="auto"/>
        <w:rPr>
          <w:rFonts w:hint="eastAsia" w:ascii="Times New Roman" w:hAnsi="Times New Roman" w:eastAsia="宋体" w:cs="Times New Roman"/>
          <w:color w:val="FF0000"/>
          <w:sz w:val="24"/>
          <w:szCs w:val="24"/>
        </w:rPr>
      </w:pPr>
      <w:r>
        <w:rPr>
          <w:rFonts w:hint="eastAsia" w:ascii="黑体" w:hAnsi="黑体" w:eastAsia="黑体" w:cstheme="minorBidi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二、教学目标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562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（一）知识目标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1.熟悉、了解云南省地理与自然、区划与人口、交通与历史沿革等相关内容。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2.掌握、熟悉、了解云南省民族风情、文化旅游资源、风物特产、特色产业等相关内容。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textAlignment w:val="auto"/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（二）能力目标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1.提升学生专业文化素质，提高学生导游讲解的知识水平。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2.通过归纳总结全国旅游发展过程中存在的问题及解决途径，了解对云南省旅游资源开发及保护的关系，形成正确的人地协调发展的情感、态度和价值观。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3.通过学习本课程，提高理论联系实践的水平与能力。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textAlignment w:val="auto"/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（三）课程思政目标</w:t>
      </w: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ab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1.了解、认识云南，进一步热爱祖国、热爱家乡。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2.培养学生对中华传统文化的理解和认知；通过中国传统文化的支撑，传承和创新中华优秀传统文化，积极引导当代学生树立正确的国家观、民族观、历史观、文化观，深化学生的文化自信。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3.要求学生坚持以德立身、以德立学、以德施教，注重加强对学生的世界观、人生观和价值观的教育，促进和谐社会发展进步；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4.结合二十大，通过对比国内外形势，激发同学们的爱国热情，感悟中国社会主义制度的优越性；在习近平主席带领下，全国人民万众一心、众志成城向第二个百年奋斗目标迈进。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360" w:lineRule="auto"/>
        <w:textAlignment w:val="auto"/>
        <w:rPr>
          <w:rFonts w:ascii="黑体" w:hAnsi="黑体" w:eastAsia="黑体" w:cstheme="minorBidi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theme="minorBidi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三、教学设计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textAlignment w:val="auto"/>
        <w:rPr>
          <w:rFonts w:hint="eastAsia" w:ascii="宋体" w:hAnsi="宋体" w:eastAsia="宋体" w:cs="宋体"/>
          <w:b/>
          <w:bCs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eastAsia="zh-CN"/>
        </w:rPr>
        <w:t>（一）教学内容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.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云南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地理与气候、交通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状况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、历史沿革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default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.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云南民族风情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、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文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旅资源、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风物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特产、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特色产业、高等教育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textAlignment w:val="auto"/>
        <w:rPr>
          <w:rFonts w:hint="eastAsia" w:ascii="宋体" w:hAnsi="宋体" w:eastAsia="宋体" w:cs="宋体"/>
          <w:b/>
          <w:bCs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eastAsia="zh-CN"/>
        </w:rPr>
        <w:t>（二）教学方法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1.任务驱动法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上课前布置任务，让学生带着在互联网上自己学习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云南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有关自然地理条件、旅游资源基本情况。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课上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师生交流讨论；课后将学生整理的资料、课中讨论结果汇报等，通过移动互联网平台进行及时分享，达到成果展示和文化传播的延伸效果。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2.理论讲解法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上课时，老师讲解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云南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基本情况，具有特色的文化、丰富多彩的旅游景区，味道纯正的美味佳肴。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3.案例法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在讲解时，基本每一部分都要加入一个以上案例。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4.现代信息平台——雨课堂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全程使用清华大学的雨课堂，请学生在手机上回答问题、弹幕。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360" w:lineRule="auto"/>
        <w:textAlignment w:val="auto"/>
        <w:rPr>
          <w:rFonts w:hint="eastAsia" w:ascii="黑体" w:hAnsi="黑体" w:eastAsia="黑体" w:cstheme="minorBidi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theme="minorBidi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四、教学过程</w:t>
      </w:r>
      <w:r>
        <w:rPr>
          <w:rFonts w:hint="eastAsia" w:ascii="黑体" w:hAnsi="黑体" w:eastAsia="黑体" w:cstheme="minorBidi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与课程思政设计</w:t>
      </w:r>
    </w:p>
    <w:p>
      <w:pPr>
        <w:pStyle w:val="2"/>
      </w:pPr>
    </w:p>
    <w:p>
      <w:pPr>
        <w:spacing w:line="500" w:lineRule="exact"/>
        <w:ind w:firstLine="480" w:firstLineChars="200"/>
        <w:rPr>
          <w:rFonts w:ascii="宋体" w:hAnsi="宋体"/>
          <w:sz w:val="24"/>
        </w:rPr>
        <w:sectPr>
          <w:footerReference r:id="rId4" w:type="default"/>
          <w:pgSz w:w="11906" w:h="16838"/>
          <w:pgMar w:top="1418" w:right="1418" w:bottom="1418" w:left="1701" w:header="851" w:footer="992" w:gutter="0"/>
          <w:cols w:space="425" w:num="1"/>
          <w:docGrid w:type="lines" w:linePitch="312" w:charSpace="0"/>
        </w:sectPr>
      </w:pPr>
    </w:p>
    <w:p>
      <w:pPr>
        <w:spacing w:line="500" w:lineRule="exact"/>
        <w:ind w:firstLine="480" w:firstLineChars="200"/>
        <w:rPr>
          <w:rFonts w:ascii="宋体" w:hAnsi="宋体" w:eastAsia="宋体" w:cs="Times New Roman"/>
          <w:sz w:val="24"/>
          <w:szCs w:val="24"/>
        </w:rPr>
      </w:pPr>
    </w:p>
    <w:tbl>
      <w:tblPr>
        <w:tblStyle w:val="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33"/>
        <w:gridCol w:w="3357"/>
        <w:gridCol w:w="1913"/>
        <w:gridCol w:w="650"/>
        <w:gridCol w:w="2075"/>
        <w:gridCol w:w="1668"/>
        <w:gridCol w:w="207"/>
        <w:gridCol w:w="297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96" w:hRule="atLeast"/>
        </w:trPr>
        <w:tc>
          <w:tcPr>
            <w:tcW w:w="1233" w:type="dxa"/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5" w:lineRule="auto"/>
              <w:ind w:left="118" w:leftChars="56"/>
              <w:jc w:val="center"/>
              <w:textAlignment w:val="auto"/>
              <w:rPr>
                <w:rFonts w:hint="eastAsia" w:ascii="楷体_GB2312" w:hAnsi="Calibri" w:eastAsia="楷体_GB2312" w:cs="Times New Roman"/>
                <w:b/>
                <w:sz w:val="28"/>
                <w:szCs w:val="28"/>
                <w:lang w:val="en-US" w:eastAsia="zh-CN"/>
              </w:rPr>
            </w:pPr>
            <w:r>
              <w:rPr>
                <w:rFonts w:hint="eastAsia" w:ascii="楷体_GB2312" w:hAnsi="Calibri" w:eastAsia="楷体_GB2312" w:cs="Times New Roman"/>
                <w:b/>
                <w:sz w:val="28"/>
                <w:szCs w:val="28"/>
                <w:lang w:val="en-US" w:eastAsia="zh-CN"/>
              </w:rPr>
              <w:t>教学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5" w:lineRule="auto"/>
              <w:ind w:left="118" w:leftChars="56"/>
              <w:jc w:val="center"/>
              <w:textAlignment w:val="auto"/>
              <w:rPr>
                <w:rFonts w:hint="eastAsia" w:ascii="宋体" w:hAnsi="宋体" w:eastAsia="宋体" w:cs="宋体"/>
                <w:b w:val="0"/>
                <w:bCs/>
                <w:sz w:val="28"/>
                <w:szCs w:val="28"/>
                <w:lang w:val="en-US" w:eastAsia="zh-CN"/>
              </w:rPr>
            </w:pPr>
            <w:r>
              <w:rPr>
                <w:rFonts w:hint="eastAsia" w:ascii="楷体_GB2312" w:hAnsi="Calibri" w:eastAsia="楷体_GB2312" w:cs="Times New Roman"/>
                <w:b/>
                <w:sz w:val="28"/>
                <w:szCs w:val="28"/>
                <w:lang w:val="en-US" w:eastAsia="zh-CN"/>
              </w:rPr>
              <w:t>内容</w:t>
            </w:r>
          </w:p>
        </w:tc>
        <w:tc>
          <w:tcPr>
            <w:tcW w:w="3357" w:type="dxa"/>
            <w:shd w:val="clear" w:color="auto" w:fill="auto"/>
            <w:vAlign w:val="center"/>
          </w:tcPr>
          <w:p>
            <w:pPr>
              <w:ind w:left="118" w:leftChars="56"/>
              <w:jc w:val="center"/>
              <w:rPr>
                <w:rFonts w:hint="default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云南</w:t>
            </w:r>
          </w:p>
        </w:tc>
        <w:tc>
          <w:tcPr>
            <w:tcW w:w="1913" w:type="dxa"/>
            <w:shd w:val="clear" w:color="auto" w:fill="auto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 w:val="0"/>
                <w:sz w:val="24"/>
                <w:szCs w:val="24"/>
                <w:lang w:val="en-US" w:eastAsia="zh-CN"/>
              </w:rPr>
              <w:t>上课专业</w:t>
            </w:r>
          </w:p>
        </w:tc>
        <w:tc>
          <w:tcPr>
            <w:tcW w:w="2725" w:type="dxa"/>
            <w:gridSpan w:val="2"/>
            <w:shd w:val="clear" w:color="auto" w:fill="auto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  <w:t>旅游管理、旅游管理对口</w:t>
            </w:r>
          </w:p>
        </w:tc>
        <w:tc>
          <w:tcPr>
            <w:tcW w:w="1875" w:type="dxa"/>
            <w:gridSpan w:val="2"/>
            <w:shd w:val="clear" w:color="auto" w:fill="auto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 w:val="0"/>
                <w:sz w:val="24"/>
                <w:szCs w:val="24"/>
                <w:lang w:val="en-US" w:eastAsia="zh-CN"/>
              </w:rPr>
              <w:t>地点</w:t>
            </w:r>
          </w:p>
        </w:tc>
        <w:tc>
          <w:tcPr>
            <w:tcW w:w="2975" w:type="dxa"/>
            <w:shd w:val="clear" w:color="auto" w:fill="auto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  <w:t>逸夫楼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37" w:hRule="atLeast"/>
        </w:trPr>
        <w:tc>
          <w:tcPr>
            <w:tcW w:w="1233" w:type="dxa"/>
            <w:shd w:val="clear" w:color="auto" w:fill="auto"/>
            <w:vAlign w:val="center"/>
          </w:tcPr>
          <w:p>
            <w:pPr>
              <w:ind w:left="118" w:leftChars="56"/>
              <w:jc w:val="center"/>
              <w:rPr>
                <w:rFonts w:hint="default" w:ascii="楷体_GB2312" w:hAnsi="Calibri" w:eastAsia="楷体_GB2312" w:cs="Times New Roman"/>
                <w:b/>
                <w:sz w:val="28"/>
                <w:szCs w:val="28"/>
                <w:lang w:val="en-US" w:eastAsia="zh-CN"/>
              </w:rPr>
            </w:pPr>
            <w:r>
              <w:rPr>
                <w:rFonts w:hint="eastAsia" w:ascii="楷体_GB2312" w:hAnsi="Calibri" w:eastAsia="楷体_GB2312" w:cs="Times New Roman"/>
                <w:b/>
                <w:sz w:val="28"/>
                <w:szCs w:val="28"/>
                <w:lang w:val="en-US" w:eastAsia="zh-CN"/>
              </w:rPr>
              <w:t>教学重点难点</w:t>
            </w:r>
          </w:p>
        </w:tc>
        <w:tc>
          <w:tcPr>
            <w:tcW w:w="12845" w:type="dxa"/>
            <w:gridSpan w:val="7"/>
            <w:shd w:val="clear" w:color="auto" w:fill="auto"/>
            <w:vAlign w:val="top"/>
          </w:tcPr>
          <w:p>
            <w:pPr>
              <w:ind w:firstLine="482" w:firstLineChars="200"/>
              <w:jc w:val="both"/>
              <w:rPr>
                <w:rFonts w:hint="eastAsia" w:ascii="Calibri" w:hAnsi="Calibri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Calibri" w:hAnsi="Calibri" w:eastAsia="宋体" w:cs="Times New Roman"/>
                <w:b/>
                <w:bCs/>
                <w:sz w:val="24"/>
                <w:szCs w:val="24"/>
                <w:lang w:val="en-US" w:eastAsia="zh-CN"/>
              </w:rPr>
              <w:t>重点：</w:t>
            </w:r>
            <w:r>
              <w:rPr>
                <w:rFonts w:hint="eastAsia" w:ascii="Calibri" w:hAnsi="Calibri" w:eastAsia="宋体" w:cs="Times New Roman"/>
                <w:sz w:val="24"/>
                <w:szCs w:val="24"/>
                <w:lang w:val="en-US" w:eastAsia="zh-CN"/>
              </w:rPr>
              <w:t>1.交通状况</w:t>
            </w:r>
          </w:p>
          <w:p>
            <w:pPr>
              <w:ind w:firstLine="1200" w:firstLineChars="500"/>
              <w:jc w:val="both"/>
              <w:rPr>
                <w:rFonts w:hint="default" w:ascii="Calibri" w:hAnsi="Calibri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Calibri" w:hAnsi="Calibri" w:eastAsia="宋体" w:cs="Times New Roman"/>
                <w:sz w:val="24"/>
                <w:szCs w:val="24"/>
                <w:lang w:val="en-US" w:eastAsia="zh-CN"/>
              </w:rPr>
              <w:t>2.文旅资源；</w:t>
            </w:r>
          </w:p>
          <w:p>
            <w:pPr>
              <w:ind w:firstLine="1200" w:firstLineChars="500"/>
              <w:jc w:val="both"/>
              <w:rPr>
                <w:rFonts w:hint="eastAsia" w:ascii="Calibri" w:hAnsi="Calibri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Calibri" w:hAnsi="Calibri" w:eastAsia="宋体" w:cs="Times New Roman"/>
                <w:sz w:val="24"/>
                <w:szCs w:val="24"/>
                <w:lang w:val="en-US" w:eastAsia="zh-CN"/>
              </w:rPr>
              <w:t>3.资源丰富；</w:t>
            </w:r>
          </w:p>
          <w:p>
            <w:pPr>
              <w:ind w:firstLine="482" w:firstLineChars="200"/>
              <w:jc w:val="both"/>
              <w:rPr>
                <w:rFonts w:hint="eastAsia" w:ascii="Calibri" w:hAnsi="Calibri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Calibri" w:hAnsi="Calibri" w:eastAsia="宋体" w:cs="Times New Roman"/>
                <w:b/>
                <w:bCs/>
                <w:sz w:val="24"/>
                <w:szCs w:val="24"/>
                <w:lang w:val="en-US" w:eastAsia="zh-CN"/>
              </w:rPr>
              <w:t>难点：</w:t>
            </w:r>
            <w:r>
              <w:rPr>
                <w:rFonts w:hint="eastAsia" w:ascii="Calibri" w:hAnsi="Calibri" w:eastAsia="宋体" w:cs="Times New Roman"/>
                <w:sz w:val="24"/>
                <w:szCs w:val="24"/>
                <w:lang w:val="en-US" w:eastAsia="zh-CN"/>
              </w:rPr>
              <w:t>1.历史沿革；</w:t>
            </w:r>
          </w:p>
          <w:p>
            <w:pPr>
              <w:ind w:firstLine="480" w:firstLineChars="200"/>
              <w:jc w:val="both"/>
              <w:rPr>
                <w:rFonts w:hint="default" w:ascii="Calibri" w:hAnsi="Calibri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Calibri" w:hAnsi="Calibri" w:eastAsia="宋体" w:cs="Times New Roman"/>
                <w:sz w:val="24"/>
                <w:szCs w:val="24"/>
                <w:lang w:val="en-US" w:eastAsia="zh-CN"/>
              </w:rPr>
              <w:t xml:space="preserve">      2.文旅资源；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37" w:hRule="atLeast"/>
        </w:trPr>
        <w:tc>
          <w:tcPr>
            <w:tcW w:w="1233" w:type="dxa"/>
            <w:shd w:val="clear" w:color="auto" w:fill="auto"/>
            <w:vAlign w:val="center"/>
          </w:tcPr>
          <w:p>
            <w:pPr>
              <w:ind w:left="118" w:leftChars="56"/>
              <w:jc w:val="center"/>
              <w:rPr>
                <w:rFonts w:hint="eastAsia" w:ascii="楷体_GB2312" w:hAnsi="Calibri" w:eastAsia="楷体_GB2312" w:cs="Times New Roman"/>
                <w:b/>
                <w:sz w:val="28"/>
                <w:szCs w:val="28"/>
              </w:rPr>
            </w:pPr>
            <w:r>
              <w:rPr>
                <w:rFonts w:hint="eastAsia" w:ascii="楷体_GB2312" w:hAnsi="Calibri" w:eastAsia="楷体_GB2312" w:cs="Times New Roman"/>
                <w:b/>
                <w:sz w:val="28"/>
                <w:szCs w:val="28"/>
              </w:rPr>
              <w:t>教学</w:t>
            </w:r>
          </w:p>
          <w:p>
            <w:pPr>
              <w:ind w:left="118" w:leftChars="56"/>
              <w:jc w:val="center"/>
              <w:rPr>
                <w:rFonts w:hint="eastAsia" w:ascii="楷体_GB2312" w:hAnsi="Calibri" w:eastAsia="楷体_GB2312" w:cs="Times New Roman"/>
                <w:b/>
                <w:kern w:val="2"/>
                <w:sz w:val="28"/>
                <w:szCs w:val="28"/>
                <w:lang w:val="en-US" w:eastAsia="zh-CN" w:bidi="ar-SA"/>
              </w:rPr>
            </w:pPr>
            <w:r>
              <w:rPr>
                <w:rFonts w:hint="eastAsia" w:ascii="楷体_GB2312" w:hAnsi="Calibri" w:eastAsia="楷体_GB2312" w:cs="Times New Roman"/>
                <w:b/>
                <w:sz w:val="28"/>
                <w:szCs w:val="28"/>
              </w:rPr>
              <w:t>步骤</w:t>
            </w:r>
          </w:p>
        </w:tc>
        <w:tc>
          <w:tcPr>
            <w:tcW w:w="5920" w:type="dxa"/>
            <w:gridSpan w:val="3"/>
            <w:shd w:val="clear" w:color="auto" w:fill="auto"/>
            <w:vAlign w:val="center"/>
          </w:tcPr>
          <w:p>
            <w:pPr>
              <w:ind w:left="118" w:leftChars="56"/>
              <w:jc w:val="center"/>
              <w:rPr>
                <w:rFonts w:hint="eastAsia" w:ascii="楷体_GB2312" w:hAnsi="Calibri" w:eastAsia="楷体_GB2312" w:cs="Times New Roman"/>
                <w:b/>
                <w:kern w:val="2"/>
                <w:sz w:val="30"/>
                <w:szCs w:val="30"/>
                <w:lang w:val="en-US" w:eastAsia="zh-CN" w:bidi="ar-SA"/>
              </w:rPr>
            </w:pPr>
            <w:r>
              <w:rPr>
                <w:rFonts w:hint="eastAsia" w:ascii="楷体_GB2312" w:hAnsi="Calibri" w:eastAsia="楷体_GB2312" w:cs="Times New Roman"/>
                <w:b/>
                <w:sz w:val="30"/>
                <w:szCs w:val="30"/>
              </w:rPr>
              <w:t>教师教学活动</w:t>
            </w:r>
          </w:p>
        </w:tc>
        <w:tc>
          <w:tcPr>
            <w:tcW w:w="3743" w:type="dxa"/>
            <w:gridSpan w:val="2"/>
            <w:shd w:val="clear" w:color="auto" w:fill="auto"/>
            <w:vAlign w:val="center"/>
          </w:tcPr>
          <w:p>
            <w:pPr>
              <w:jc w:val="center"/>
              <w:rPr>
                <w:rFonts w:hint="eastAsia" w:ascii="楷体_GB2312" w:hAnsi="Calibri" w:eastAsia="楷体_GB2312" w:cs="Times New Roman"/>
                <w:b/>
                <w:kern w:val="2"/>
                <w:sz w:val="30"/>
                <w:szCs w:val="30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/>
                <w:sz w:val="30"/>
                <w:szCs w:val="30"/>
              </w:rPr>
              <w:t>学生学习活动</w:t>
            </w:r>
          </w:p>
        </w:tc>
        <w:tc>
          <w:tcPr>
            <w:tcW w:w="3182" w:type="dxa"/>
            <w:gridSpan w:val="2"/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b/>
                <w:sz w:val="30"/>
                <w:szCs w:val="30"/>
              </w:rPr>
            </w:pPr>
            <w:r>
              <w:rPr>
                <w:rFonts w:hint="eastAsia" w:ascii="宋体" w:hAnsi="宋体" w:eastAsia="宋体" w:cs="宋体"/>
                <w:b/>
                <w:sz w:val="30"/>
                <w:szCs w:val="30"/>
              </w:rPr>
              <w:t>设计意图</w:t>
            </w:r>
          </w:p>
          <w:p>
            <w:pPr>
              <w:jc w:val="center"/>
              <w:rPr>
                <w:rFonts w:hint="default" w:ascii="宋体" w:hAnsi="宋体" w:eastAsia="宋体" w:cs="宋体"/>
                <w:b/>
                <w:sz w:val="30"/>
                <w:szCs w:val="30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sz w:val="30"/>
                <w:szCs w:val="30"/>
                <w:lang w:eastAsia="zh-CN"/>
              </w:rPr>
              <w:t>（</w:t>
            </w:r>
            <w:r>
              <w:rPr>
                <w:rFonts w:hint="eastAsia" w:ascii="宋体" w:hAnsi="宋体" w:eastAsia="宋体" w:cs="宋体"/>
                <w:b/>
                <w:sz w:val="30"/>
                <w:szCs w:val="30"/>
                <w:lang w:val="en-US" w:eastAsia="zh-CN"/>
              </w:rPr>
              <w:t>课程思政）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77" w:hRule="atLeast"/>
        </w:trPr>
        <w:tc>
          <w:tcPr>
            <w:tcW w:w="1233" w:type="dxa"/>
            <w:shd w:val="clear" w:color="auto" w:fill="auto"/>
          </w:tcPr>
          <w:p>
            <w:pPr>
              <w:rPr>
                <w:rFonts w:hint="eastAsia" w:ascii="楷体" w:hAnsi="楷体" w:eastAsia="楷体" w:cs="楷体"/>
                <w:szCs w:val="24"/>
              </w:rPr>
            </w:pPr>
          </w:p>
          <w:p>
            <w:pPr>
              <w:rPr>
                <w:rFonts w:hint="eastAsia" w:ascii="楷体" w:hAnsi="楷体" w:eastAsia="楷体" w:cs="楷体"/>
                <w:szCs w:val="24"/>
              </w:rPr>
            </w:pPr>
          </w:p>
          <w:p>
            <w:pPr>
              <w:rPr>
                <w:rFonts w:hint="eastAsia" w:ascii="楷体" w:hAnsi="楷体" w:eastAsia="楷体" w:cs="楷体"/>
                <w:b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b/>
                <w:sz w:val="24"/>
                <w:szCs w:val="24"/>
              </w:rPr>
              <w:t>一、</w:t>
            </w:r>
            <w:r>
              <w:rPr>
                <w:rFonts w:hint="eastAsia" w:ascii="楷体" w:hAnsi="楷体" w:eastAsia="楷体" w:cs="楷体"/>
                <w:b/>
                <w:sz w:val="24"/>
                <w:szCs w:val="24"/>
                <w:lang w:val="en-US" w:eastAsia="zh-CN"/>
              </w:rPr>
              <w:t>复习旧课，引入新课：</w:t>
            </w:r>
            <w:r>
              <w:rPr>
                <w:rFonts w:hint="eastAsia" w:ascii="楷体" w:hAnsi="楷体" w:eastAsia="楷体" w:cs="楷体"/>
                <w:b/>
                <w:sz w:val="24"/>
                <w:szCs w:val="24"/>
              </w:rPr>
              <w:t>创设情境，感知“</w:t>
            </w:r>
            <w:r>
              <w:rPr>
                <w:rFonts w:hint="eastAsia" w:ascii="楷体" w:hAnsi="楷体" w:eastAsia="楷体" w:cs="楷体"/>
                <w:b/>
                <w:sz w:val="24"/>
                <w:szCs w:val="24"/>
                <w:lang w:val="en-US" w:eastAsia="zh-CN"/>
              </w:rPr>
              <w:t>首都</w:t>
            </w:r>
            <w:r>
              <w:rPr>
                <w:rFonts w:hint="eastAsia" w:ascii="楷体" w:hAnsi="楷体" w:eastAsia="楷体" w:cs="楷体"/>
                <w:b/>
                <w:sz w:val="24"/>
                <w:szCs w:val="24"/>
              </w:rPr>
              <w:t>”</w:t>
            </w:r>
          </w:p>
          <w:p>
            <w:pPr>
              <w:rPr>
                <w:rFonts w:hint="eastAsia" w:ascii="楷体" w:hAnsi="楷体" w:eastAsia="楷体" w:cs="楷体"/>
                <w:b/>
                <w:sz w:val="24"/>
                <w:szCs w:val="24"/>
              </w:rPr>
            </w:pPr>
          </w:p>
          <w:p>
            <w:pPr>
              <w:rPr>
                <w:rFonts w:hint="eastAsia" w:ascii="楷体" w:hAnsi="楷体" w:eastAsia="楷体" w:cs="楷体"/>
                <w:b/>
                <w:sz w:val="24"/>
                <w:szCs w:val="24"/>
              </w:rPr>
            </w:pPr>
          </w:p>
          <w:p>
            <w:pPr>
              <w:rPr>
                <w:rFonts w:hint="eastAsia" w:ascii="楷体" w:hAnsi="楷体" w:eastAsia="楷体" w:cs="楷体"/>
                <w:szCs w:val="24"/>
              </w:rPr>
            </w:pPr>
          </w:p>
          <w:p>
            <w:pPr>
              <w:rPr>
                <w:rFonts w:hint="eastAsia" w:ascii="楷体" w:hAnsi="楷体" w:eastAsia="楷体" w:cs="楷体"/>
                <w:szCs w:val="24"/>
              </w:rPr>
            </w:pPr>
          </w:p>
        </w:tc>
        <w:tc>
          <w:tcPr>
            <w:tcW w:w="5920" w:type="dxa"/>
            <w:gridSpan w:val="3"/>
            <w:shd w:val="clear" w:color="auto" w:fill="auto"/>
          </w:tcPr>
          <w:p>
            <w:pPr>
              <w:ind w:firstLine="480" w:firstLineChars="200"/>
              <w:rPr>
                <w:rFonts w:hint="default" w:ascii="宋体" w:hAns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sz w:val="24"/>
                <w:szCs w:val="24"/>
              </w:rPr>
              <w:t>谈话：</w:t>
            </w:r>
            <w:r>
              <w:rPr>
                <w:rFonts w:hint="eastAsia" w:ascii="宋体" w:hAnsi="宋体" w:eastAsia="宋体" w:cs="Times New Roman"/>
                <w:sz w:val="24"/>
                <w:szCs w:val="24"/>
                <w:lang w:val="en-US" w:eastAsia="zh-CN"/>
              </w:rPr>
              <w:t>与学生打招呼后，复习旧课，导入</w:t>
            </w:r>
            <w:r>
              <w:rPr>
                <w:rFonts w:hint="eastAsia" w:ascii="宋体" w:hAnsi="宋体" w:eastAsia="宋体" w:cs="宋体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云南</w:t>
            </w:r>
            <w:r>
              <w:rPr>
                <w:rFonts w:hint="eastAsia" w:ascii="宋体" w:hAnsi="宋体" w:eastAsia="宋体" w:cs="Times New Roman"/>
                <w:sz w:val="24"/>
                <w:szCs w:val="24"/>
                <w:lang w:val="en-US" w:eastAsia="zh-CN"/>
              </w:rPr>
              <w:t>。导入基本内容；</w:t>
            </w:r>
          </w:p>
          <w:p>
            <w:pPr>
              <w:ind w:left="0" w:leftChars="0" w:firstLine="0" w:firstLineChars="0"/>
              <w:rPr>
                <w:rFonts w:hint="eastAsia" w:ascii="宋体" w:hAns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sz w:val="24"/>
                <w:szCs w:val="24"/>
                <w:lang w:val="en-US" w:eastAsia="zh-CN"/>
              </w:rPr>
              <w:t>问题一：有哪些同学去过</w:t>
            </w:r>
            <w:r>
              <w:rPr>
                <w:rFonts w:hint="eastAsia" w:ascii="宋体" w:hAnsi="宋体" w:eastAsia="宋体" w:cs="宋体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云南</w:t>
            </w:r>
            <w:r>
              <w:rPr>
                <w:rFonts w:hint="eastAsia" w:ascii="宋体" w:hAnsi="宋体" w:eastAsia="宋体" w:cs="Times New Roman"/>
                <w:sz w:val="24"/>
                <w:szCs w:val="24"/>
                <w:lang w:val="en-US" w:eastAsia="zh-CN"/>
              </w:rPr>
              <w:t>？</w:t>
            </w:r>
          </w:p>
          <w:p>
            <w:pPr>
              <w:ind w:left="0" w:leftChars="0" w:firstLine="0" w:firstLineChars="0"/>
              <w:rPr>
                <w:rFonts w:hint="eastAsia" w:ascii="黑体" w:hAnsi="黑体" w:eastAsia="黑体" w:cs="黑体"/>
                <w:sz w:val="24"/>
                <w:szCs w:val="24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color w:val="FF0000"/>
                <w:sz w:val="24"/>
                <w:szCs w:val="24"/>
                <w:lang w:val="en-US" w:eastAsia="zh-CN"/>
              </w:rPr>
              <w:t>手机雨课堂回答</w:t>
            </w:r>
          </w:p>
          <w:p>
            <w:pPr>
              <w:ind w:firstLine="480" w:firstLineChars="200"/>
              <w:rPr>
                <w:rFonts w:hint="eastAsia" w:ascii="Calibri" w:hAnsi="Calibri" w:eastAsia="宋体" w:cs="Times New Roman"/>
                <w:szCs w:val="24"/>
              </w:rPr>
            </w:pPr>
            <w:r>
              <w:rPr>
                <w:rFonts w:hint="eastAsia" w:ascii="宋体" w:hAnsi="宋体" w:eastAsia="宋体" w:cs="Times New Roman"/>
                <w:sz w:val="24"/>
                <w:szCs w:val="24"/>
                <w:lang w:val="en-US" w:eastAsia="zh-CN"/>
              </w:rPr>
              <w:t>引入“</w:t>
            </w:r>
            <w:r>
              <w:rPr>
                <w:rFonts w:hint="eastAsia" w:ascii="宋体" w:hAnsi="宋体" w:eastAsia="宋体" w:cs="宋体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云南</w:t>
            </w:r>
            <w:r>
              <w:rPr>
                <w:rFonts w:hint="eastAsia" w:ascii="宋体" w:hAnsi="宋体" w:eastAsia="宋体" w:cs="Times New Roman"/>
                <w:sz w:val="24"/>
                <w:szCs w:val="24"/>
                <w:lang w:val="en-US" w:eastAsia="zh-CN"/>
              </w:rPr>
              <w:t>”</w:t>
            </w:r>
          </w:p>
        </w:tc>
        <w:tc>
          <w:tcPr>
            <w:tcW w:w="3743" w:type="dxa"/>
            <w:gridSpan w:val="2"/>
            <w:shd w:val="clear" w:color="auto" w:fill="auto"/>
          </w:tcPr>
          <w:p>
            <w:pPr>
              <w:ind w:firstLine="480" w:firstLineChars="200"/>
              <w:jc w:val="left"/>
              <w:rPr>
                <w:rFonts w:hint="eastAsia" w:ascii="宋体" w:hAnsi="宋体" w:eastAsia="宋体" w:cs="Times New Roman"/>
                <w:sz w:val="24"/>
                <w:szCs w:val="24"/>
              </w:rPr>
            </w:pPr>
            <w:r>
              <w:rPr>
                <w:rFonts w:hint="eastAsia" w:ascii="宋体" w:hAnsi="宋体" w:eastAsia="宋体" w:cs="Times New Roman"/>
                <w:sz w:val="24"/>
                <w:szCs w:val="24"/>
              </w:rPr>
              <w:t>积极配合老师，回答老师问题</w:t>
            </w:r>
          </w:p>
          <w:p>
            <w:pPr>
              <w:ind w:left="0" w:leftChars="0" w:firstLine="0" w:firstLineChars="0"/>
              <w:rPr>
                <w:rFonts w:hint="default" w:ascii="Calibri" w:hAnsi="Calibri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Calibri" w:hAnsi="Calibri" w:eastAsia="宋体" w:cs="Times New Roman"/>
                <w:sz w:val="24"/>
                <w:szCs w:val="24"/>
                <w:lang w:val="en-US" w:eastAsia="zh-CN"/>
              </w:rPr>
              <w:t>有没有去过</w:t>
            </w:r>
            <w:r>
              <w:rPr>
                <w:rFonts w:hint="eastAsia" w:ascii="宋体" w:hAnsi="宋体" w:eastAsia="宋体" w:cs="Times New Roman"/>
                <w:sz w:val="24"/>
                <w:szCs w:val="24"/>
                <w:lang w:val="en-US" w:eastAsia="zh-CN"/>
              </w:rPr>
              <w:t>云南</w:t>
            </w:r>
          </w:p>
          <w:p>
            <w:pPr>
              <w:ind w:left="0" w:leftChars="0" w:firstLine="0" w:firstLineChars="0"/>
              <w:rPr>
                <w:rFonts w:hint="eastAsia" w:ascii="Calibri" w:hAnsi="Calibri" w:eastAsia="宋体" w:cs="Times New Roman"/>
                <w:sz w:val="24"/>
                <w:szCs w:val="24"/>
              </w:rPr>
            </w:pPr>
          </w:p>
        </w:tc>
        <w:tc>
          <w:tcPr>
            <w:tcW w:w="3182" w:type="dxa"/>
            <w:gridSpan w:val="2"/>
            <w:shd w:val="clear" w:color="auto" w:fill="auto"/>
          </w:tcPr>
          <w:p>
            <w:pPr>
              <w:ind w:firstLine="480" w:firstLineChars="200"/>
              <w:rPr>
                <w:rFonts w:hint="default" w:ascii="宋体" w:hAns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sz w:val="24"/>
                <w:szCs w:val="24"/>
                <w:lang w:eastAsia="zh-CN"/>
              </w:rPr>
              <w:t>使原本抽象的课程形象生动，让学生潜移默化中接受思想政治的教化，</w:t>
            </w:r>
            <w:r>
              <w:rPr>
                <w:rFonts w:hint="eastAsia" w:ascii="宋体" w:hAnsi="宋体" w:eastAsia="宋体" w:cs="Times New Roman"/>
                <w:sz w:val="24"/>
                <w:szCs w:val="24"/>
                <w:lang w:val="en-US" w:eastAsia="zh-CN"/>
              </w:rPr>
              <w:t>。</w:t>
            </w:r>
          </w:p>
          <w:p>
            <w:pPr>
              <w:ind w:firstLine="480" w:firstLineChars="200"/>
              <w:rPr>
                <w:rFonts w:hint="eastAsia" w:ascii="宋体" w:hAnsi="宋体" w:eastAsia="宋体" w:cs="Times New Roman"/>
                <w:sz w:val="24"/>
                <w:szCs w:val="24"/>
                <w:lang w:val="en-US" w:eastAsia="zh-CN"/>
              </w:rPr>
            </w:pPr>
          </w:p>
          <w:p>
            <w:pPr>
              <w:ind w:firstLine="480" w:firstLineChars="200"/>
              <w:rPr>
                <w:rFonts w:hint="eastAsia" w:ascii="Calibri" w:hAnsi="Calibri" w:eastAsia="宋体" w:cs="Times New Roman"/>
                <w:sz w:val="24"/>
                <w:szCs w:val="24"/>
              </w:rPr>
            </w:pPr>
          </w:p>
          <w:p>
            <w:pPr>
              <w:ind w:firstLine="480" w:firstLineChars="200"/>
              <w:rPr>
                <w:rFonts w:hint="eastAsia" w:ascii="Calibri" w:hAnsi="Calibri" w:eastAsia="宋体" w:cs="Times New Roman"/>
                <w:bCs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0" w:hRule="atLeast"/>
        </w:trPr>
        <w:tc>
          <w:tcPr>
            <w:tcW w:w="1233" w:type="dxa"/>
            <w:vMerge w:val="restart"/>
            <w:shd w:val="clear" w:color="auto" w:fill="auto"/>
          </w:tcPr>
          <w:p>
            <w:pPr>
              <w:rPr>
                <w:rFonts w:hint="eastAsia" w:ascii="楷体" w:hAnsi="楷体" w:eastAsia="楷体" w:cs="楷体"/>
                <w:szCs w:val="24"/>
              </w:rPr>
            </w:pPr>
            <w:r>
              <w:rPr>
                <w:rFonts w:hint="eastAsia" w:ascii="楷体" w:hAnsi="楷体" w:eastAsia="楷体" w:cs="楷体"/>
                <w:b/>
                <w:sz w:val="24"/>
                <w:szCs w:val="24"/>
              </w:rPr>
              <w:t>二、</w:t>
            </w:r>
            <w:r>
              <w:rPr>
                <w:rFonts w:hint="eastAsia" w:ascii="楷体" w:hAnsi="楷体" w:eastAsia="楷体" w:cs="楷体"/>
                <w:b/>
                <w:sz w:val="24"/>
                <w:szCs w:val="24"/>
                <w:lang w:val="en-US" w:eastAsia="zh-CN"/>
              </w:rPr>
              <w:t>新课内容</w:t>
            </w:r>
          </w:p>
        </w:tc>
        <w:tc>
          <w:tcPr>
            <w:tcW w:w="5920" w:type="dxa"/>
            <w:gridSpan w:val="3"/>
            <w:shd w:val="clear" w:color="auto" w:fill="auto"/>
          </w:tcPr>
          <w:p>
            <w:pPr>
              <w:keepNext w:val="0"/>
              <w:keepLines w:val="0"/>
              <w:pageBreakBefore w:val="0"/>
              <w:widowControl/>
              <w:shd w:val="clear" w:color="auto" w:fill="FFFFFF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/>
              <w:jc w:val="left"/>
              <w:textAlignment w:val="auto"/>
              <w:rPr>
                <w:rFonts w:hint="default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t>1、概况</w:t>
            </w:r>
          </w:p>
          <w:p>
            <w:pPr>
              <w:keepNext w:val="0"/>
              <w:keepLines w:val="0"/>
              <w:pageBreakBefore w:val="0"/>
              <w:widowControl/>
              <w:shd w:val="clear" w:color="auto" w:fill="FFFFFF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/>
              <w:jc w:val="left"/>
              <w:textAlignment w:val="auto"/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t>云南，简称云或滇，中华人民共和国省级行政区，北回归线横贯南部。东与广西壮族自治区和贵州省毗邻，北以金沙江为界与四川省隔江相望，西北隅与西藏自治区相邻近，西部与缅甸相邻，南部和东南部分别与老挝、越南接壤。截至2021年，全省行政区有16个州（市），有129个县（市、区），其中17个市辖区，18个县级市，65个非民族自治县，29个民族自治县，总面积39.41万平方千米。截至2021年，全省常住人口4690万人，实现地区生产总值（GDP）27146.76亿元。</w:t>
            </w:r>
          </w:p>
          <w:p>
            <w:pPr>
              <w:keepNext w:val="0"/>
              <w:keepLines w:val="0"/>
              <w:pageBreakBefore w:val="0"/>
              <w:widowControl/>
              <w:shd w:val="clear" w:color="auto" w:fill="FFFFFF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/>
              <w:jc w:val="left"/>
              <w:textAlignment w:val="auto"/>
              <w:rPr>
                <w:rFonts w:hint="default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</w:pPr>
          </w:p>
          <w:p>
            <w:pPr>
              <w:keepNext w:val="0"/>
              <w:keepLines w:val="0"/>
              <w:pageBreakBefore w:val="0"/>
              <w:widowControl/>
              <w:shd w:val="clear" w:color="auto" w:fill="FFFFFF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/>
              <w:jc w:val="left"/>
              <w:textAlignment w:val="auto"/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</w:pPr>
          </w:p>
        </w:tc>
        <w:tc>
          <w:tcPr>
            <w:tcW w:w="3743" w:type="dxa"/>
            <w:gridSpan w:val="2"/>
            <w:shd w:val="clear" w:color="auto" w:fill="auto"/>
          </w:tcPr>
          <w:p>
            <w:pPr>
              <w:numPr>
                <w:ilvl w:val="0"/>
                <w:numId w:val="0"/>
              </w:numPr>
              <w:rPr>
                <w:rFonts w:hint="default" w:ascii="Calibri" w:hAnsi="Calibri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Calibri" w:hAnsi="Calibri" w:eastAsia="宋体" w:cs="Times New Roman"/>
                <w:sz w:val="24"/>
                <w:szCs w:val="24"/>
                <w:lang w:val="en-US" w:eastAsia="zh-CN"/>
              </w:rPr>
              <w:t>1、问题二：请学生回答云南旅游口号指的是什么，</w:t>
            </w:r>
            <w:r>
              <w:rPr>
                <w:rFonts w:hint="eastAsia" w:ascii="黑体" w:hAnsi="黑体" w:eastAsia="黑体" w:cs="黑体"/>
                <w:b w:val="0"/>
                <w:bCs w:val="0"/>
                <w:color w:val="FF0000"/>
                <w:sz w:val="24"/>
                <w:szCs w:val="24"/>
                <w:lang w:val="en-US" w:eastAsia="zh-CN"/>
              </w:rPr>
              <w:t>手机弹幕</w:t>
            </w:r>
          </w:p>
          <w:p>
            <w:pPr>
              <w:numPr>
                <w:ilvl w:val="0"/>
                <w:numId w:val="0"/>
              </w:numPr>
              <w:rPr>
                <w:rFonts w:hint="eastAsia" w:ascii="Calibri" w:hAnsi="Calibri" w:eastAsia="宋体" w:cs="Times New Roman"/>
                <w:sz w:val="24"/>
                <w:szCs w:val="24"/>
              </w:rPr>
            </w:pPr>
            <w:r>
              <w:drawing>
                <wp:inline distT="0" distB="0" distL="114300" distR="114300">
                  <wp:extent cx="2239010" cy="677545"/>
                  <wp:effectExtent l="0" t="0" r="8890" b="8255"/>
                  <wp:docPr id="5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9010" cy="677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2" w:type="dxa"/>
            <w:gridSpan w:val="2"/>
            <w:shd w:val="clear" w:color="auto" w:fill="auto"/>
          </w:tcPr>
          <w:p>
            <w:pPr>
              <w:ind w:firstLine="480" w:firstLineChars="200"/>
              <w:rPr>
                <w:rFonts w:hint="default" w:ascii="Calibri" w:hAnsi="Calibri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Calibri" w:hAnsi="Calibri" w:eastAsia="宋体" w:cs="Times New Roman"/>
                <w:sz w:val="24"/>
                <w:szCs w:val="24"/>
                <w:lang w:val="en-US" w:eastAsia="zh-CN"/>
              </w:rPr>
              <w:t>1、</w:t>
            </w:r>
            <w:r>
              <w:rPr>
                <w:rFonts w:hint="eastAsia" w:ascii="宋体" w:hAnsi="宋体" w:eastAsia="宋体" w:cs="Times New Roman"/>
                <w:sz w:val="24"/>
                <w:szCs w:val="24"/>
                <w:lang w:val="en-US" w:eastAsia="zh-CN"/>
              </w:rPr>
              <w:t>引领学生通过学习本区，弘扬中国的地域广博，</w:t>
            </w:r>
            <w:r>
              <w:rPr>
                <w:rFonts w:hint="eastAsia" w:ascii="Calibri" w:hAnsi="Calibri" w:eastAsia="宋体" w:cs="Times New Roman"/>
                <w:sz w:val="24"/>
                <w:szCs w:val="24"/>
                <w:lang w:val="en-US" w:eastAsia="zh-CN"/>
              </w:rPr>
              <w:t>激发同学们的热爱祖国的热情。</w:t>
            </w:r>
          </w:p>
          <w:p>
            <w:pPr>
              <w:ind w:firstLine="480" w:firstLineChars="200"/>
              <w:rPr>
                <w:rFonts w:hint="eastAsia" w:ascii="Calibri" w:hAnsi="Calibri" w:eastAsia="宋体" w:cs="Times New Roman"/>
                <w:sz w:val="24"/>
                <w:szCs w:val="24"/>
                <w:lang w:val="en-US" w:eastAsia="zh-CN"/>
              </w:rPr>
            </w:pPr>
          </w:p>
          <w:p>
            <w:pPr>
              <w:ind w:firstLine="480" w:firstLineChars="200"/>
              <w:rPr>
                <w:rFonts w:hint="eastAsia" w:ascii="Calibri" w:hAnsi="Calibri" w:eastAsia="宋体" w:cs="Times New Roman"/>
                <w:bCs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05" w:hRule="atLeast"/>
        </w:trPr>
        <w:tc>
          <w:tcPr>
            <w:tcW w:w="1233" w:type="dxa"/>
            <w:vMerge w:val="continue"/>
            <w:shd w:val="clear" w:color="auto" w:fill="auto"/>
          </w:tcPr>
          <w:p>
            <w:pPr>
              <w:rPr>
                <w:rFonts w:hint="eastAsia" w:ascii="楷体" w:hAnsi="楷体" w:eastAsia="楷体" w:cs="楷体"/>
                <w:b/>
                <w:sz w:val="24"/>
                <w:szCs w:val="24"/>
              </w:rPr>
            </w:pPr>
          </w:p>
        </w:tc>
        <w:tc>
          <w:tcPr>
            <w:tcW w:w="5920" w:type="dxa"/>
            <w:gridSpan w:val="3"/>
            <w:shd w:val="clear" w:color="auto" w:fill="auto"/>
          </w:tcPr>
          <w:p>
            <w:pPr>
              <w:keepNext w:val="0"/>
              <w:keepLines w:val="0"/>
              <w:pageBreakBefore w:val="0"/>
              <w:widowControl/>
              <w:shd w:val="clear" w:color="auto" w:fill="FFFFFF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/>
              <w:jc w:val="left"/>
              <w:textAlignment w:val="auto"/>
              <w:rPr>
                <w:rFonts w:hint="default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t>2、历史沿革</w:t>
            </w:r>
          </w:p>
          <w:p>
            <w:pPr>
              <w:keepNext w:val="0"/>
              <w:keepLines w:val="0"/>
              <w:pageBreakBefore w:val="0"/>
              <w:widowControl/>
              <w:shd w:val="clear" w:color="auto" w:fill="FFFFFF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/>
              <w:jc w:val="left"/>
              <w:textAlignment w:val="auto"/>
              <w:rPr>
                <w:rFonts w:hint="default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t>秦朝以前，曾出现古滇王国；唐宋时期，曾建立过南诏国、大理国等地方政权；公元1276年，元朝在云南设立行中书省，“云南”正式成为全国省级行政区划名称。</w:t>
            </w:r>
          </w:p>
          <w:p>
            <w:pPr>
              <w:keepNext w:val="0"/>
              <w:keepLines w:val="0"/>
              <w:pageBreakBefore w:val="0"/>
              <w:widowControl/>
              <w:shd w:val="clear" w:color="auto" w:fill="FFFFFF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/>
              <w:jc w:val="left"/>
              <w:textAlignment w:val="auto"/>
              <w:rPr>
                <w:rFonts w:hint="default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</w:pPr>
          </w:p>
        </w:tc>
        <w:tc>
          <w:tcPr>
            <w:tcW w:w="3743" w:type="dxa"/>
            <w:gridSpan w:val="2"/>
            <w:shd w:val="clear" w:color="auto" w:fill="auto"/>
          </w:tcPr>
          <w:p>
            <w:pPr>
              <w:keepNext w:val="0"/>
              <w:keepLines w:val="0"/>
              <w:pageBreakBefore w:val="0"/>
              <w:widowControl/>
              <w:shd w:val="clear" w:color="auto" w:fill="FFFFFF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/>
              <w:jc w:val="left"/>
              <w:textAlignment w:val="auto"/>
              <w:rPr>
                <w:rFonts w:hint="default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t>2、请学生了解：云南的沪由来</w:t>
            </w:r>
          </w:p>
          <w:p>
            <w:pPr>
              <w:keepNext w:val="0"/>
              <w:keepLines w:val="0"/>
              <w:pageBreakBefore w:val="0"/>
              <w:widowControl/>
              <w:shd w:val="clear" w:color="auto" w:fill="FFFFFF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left"/>
              <w:textAlignment w:val="auto"/>
              <w:rPr>
                <w:rFonts w:hint="default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</w:pPr>
          </w:p>
          <w:p>
            <w:pPr>
              <w:keepNext w:val="0"/>
              <w:keepLines w:val="0"/>
              <w:pageBreakBefore w:val="0"/>
              <w:widowControl/>
              <w:shd w:val="clear" w:color="auto" w:fill="FFFFFF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left"/>
              <w:textAlignment w:val="auto"/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</w:pPr>
          </w:p>
        </w:tc>
        <w:tc>
          <w:tcPr>
            <w:tcW w:w="3182" w:type="dxa"/>
            <w:gridSpan w:val="2"/>
            <w:shd w:val="clear" w:color="auto" w:fill="auto"/>
          </w:tcPr>
          <w:p>
            <w:pPr>
              <w:numPr>
                <w:ilvl w:val="0"/>
                <w:numId w:val="0"/>
              </w:numPr>
              <w:ind w:leftChars="0"/>
              <w:rPr>
                <w:rFonts w:hint="default" w:ascii="Calibri" w:hAnsi="Calibri" w:eastAsia="宋体" w:cs="Times New Roman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Calibri" w:hAnsi="Calibri" w:eastAsia="宋体" w:cs="Times New Roman"/>
                <w:bCs/>
                <w:sz w:val="24"/>
                <w:szCs w:val="24"/>
                <w:lang w:val="en-US" w:eastAsia="zh-CN"/>
              </w:rPr>
              <w:t>2、云南历史悠久、文化灿烂</w:t>
            </w:r>
          </w:p>
          <w:p>
            <w:pPr>
              <w:numPr>
                <w:ilvl w:val="0"/>
                <w:numId w:val="0"/>
              </w:numPr>
              <w:ind w:leftChars="0"/>
              <w:rPr>
                <w:rFonts w:hint="default" w:ascii="Calibri" w:hAnsi="Calibri" w:eastAsia="宋体" w:cs="Times New Roman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Calibri" w:hAnsi="Calibri" w:eastAsia="宋体" w:cs="Times New Roman"/>
                <w:bCs/>
                <w:sz w:val="24"/>
                <w:szCs w:val="24"/>
                <w:lang w:val="en-US" w:eastAsia="zh-CN"/>
              </w:rPr>
              <w:t>引导学生热爱家乡、建设家乡，以云南人为骄傲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0" w:hRule="atLeast"/>
        </w:trPr>
        <w:tc>
          <w:tcPr>
            <w:tcW w:w="1233" w:type="dxa"/>
            <w:vMerge w:val="continue"/>
            <w:shd w:val="clear" w:color="auto" w:fill="auto"/>
          </w:tcPr>
          <w:p>
            <w:pPr>
              <w:rPr>
                <w:rFonts w:hint="eastAsia" w:ascii="楷体" w:hAnsi="楷体" w:eastAsia="楷体" w:cs="楷体"/>
                <w:b/>
                <w:sz w:val="24"/>
                <w:szCs w:val="24"/>
              </w:rPr>
            </w:pPr>
          </w:p>
        </w:tc>
        <w:tc>
          <w:tcPr>
            <w:tcW w:w="5920" w:type="dxa"/>
            <w:gridSpan w:val="3"/>
            <w:shd w:val="clear" w:color="auto" w:fill="auto"/>
          </w:tcPr>
          <w:p>
            <w:pPr>
              <w:ind w:firstLine="480" w:firstLineChars="200"/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</w:pP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3、云南的自然环境特征</w:t>
            </w:r>
          </w:p>
          <w:p>
            <w:pPr>
              <w:ind w:firstLine="480" w:firstLineChars="200"/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</w:pP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云南属山地高原地形，全省地势呈现西北高、东南低，自北向南呈阶梯状逐级下降。</w:t>
            </w:r>
            <w:r>
              <w:rPr>
                <w:rFonts w:hint="default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云南气候基本属于亚热带高原季风型，立体气候特点显著，类型众多、年温差小、日温差大、干湿季节分明、气温随地势高低垂直变化异常明显。</w:t>
            </w:r>
          </w:p>
        </w:tc>
        <w:tc>
          <w:tcPr>
            <w:tcW w:w="3743" w:type="dxa"/>
            <w:gridSpan w:val="2"/>
            <w:shd w:val="clear" w:color="auto" w:fill="auto"/>
          </w:tcPr>
          <w:p>
            <w:pPr>
              <w:numPr>
                <w:ilvl w:val="0"/>
                <w:numId w:val="0"/>
              </w:numPr>
              <w:rPr>
                <w:rFonts w:hint="default" w:ascii="Calibri" w:hAnsi="Calibri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Calibri" w:hAnsi="Calibri" w:eastAsia="宋体" w:cs="Times New Roman"/>
                <w:sz w:val="24"/>
                <w:szCs w:val="24"/>
                <w:lang w:val="en-US" w:eastAsia="zh-CN"/>
              </w:rPr>
              <w:t>3、问题三：云南省会别称是什么</w:t>
            </w:r>
          </w:p>
          <w:p>
            <w:pPr>
              <w:numPr>
                <w:ilvl w:val="0"/>
                <w:numId w:val="0"/>
              </w:numPr>
              <w:rPr>
                <w:rFonts w:hint="default" w:ascii="Calibri" w:hAnsi="Calibri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Calibri" w:hAnsi="Calibri" w:eastAsia="宋体" w:cs="Times New Roman"/>
                <w:b/>
                <w:bCs/>
                <w:color w:val="FF0000"/>
                <w:sz w:val="24"/>
                <w:szCs w:val="24"/>
                <w:lang w:val="en-US" w:eastAsia="zh-CN"/>
              </w:rPr>
              <w:t>手机弹幕</w:t>
            </w:r>
          </w:p>
          <w:p>
            <w:pPr>
              <w:numPr>
                <w:ilvl w:val="0"/>
                <w:numId w:val="0"/>
              </w:numPr>
              <w:rPr>
                <w:rFonts w:hint="eastAsia" w:ascii="Calibri" w:hAnsi="Calibri" w:eastAsia="宋体" w:cs="Times New Roman"/>
                <w:sz w:val="24"/>
                <w:szCs w:val="24"/>
              </w:rPr>
            </w:pPr>
          </w:p>
        </w:tc>
        <w:tc>
          <w:tcPr>
            <w:tcW w:w="3182" w:type="dxa"/>
            <w:gridSpan w:val="2"/>
            <w:shd w:val="clear" w:color="auto" w:fill="auto"/>
          </w:tcPr>
          <w:p>
            <w:pPr>
              <w:numPr>
                <w:ilvl w:val="0"/>
                <w:numId w:val="0"/>
              </w:numPr>
              <w:ind w:leftChars="0"/>
              <w:rPr>
                <w:rFonts w:hint="default" w:ascii="Calibri" w:hAnsi="Calibri" w:eastAsia="宋体" w:cs="Times New Roman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Calibri" w:hAnsi="Calibri" w:eastAsia="宋体" w:cs="Times New Roman"/>
                <w:bCs/>
                <w:sz w:val="24"/>
                <w:szCs w:val="24"/>
                <w:lang w:val="en-US" w:eastAsia="zh-CN"/>
              </w:rPr>
              <w:t>3、独特的自然条件，丰富的自然资源，中国地大物博，各地有自己的特色。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0" w:hRule="atLeast"/>
        </w:trPr>
        <w:tc>
          <w:tcPr>
            <w:tcW w:w="1233" w:type="dxa"/>
            <w:vMerge w:val="continue"/>
            <w:shd w:val="clear" w:color="auto" w:fill="auto"/>
          </w:tcPr>
          <w:p>
            <w:pPr>
              <w:rPr>
                <w:rFonts w:hint="eastAsia" w:ascii="楷体" w:hAnsi="楷体" w:eastAsia="楷体" w:cs="楷体"/>
                <w:b/>
                <w:sz w:val="24"/>
                <w:szCs w:val="24"/>
              </w:rPr>
            </w:pPr>
          </w:p>
        </w:tc>
        <w:tc>
          <w:tcPr>
            <w:tcW w:w="5920" w:type="dxa"/>
            <w:gridSpan w:val="3"/>
            <w:shd w:val="clear" w:color="auto" w:fill="auto"/>
          </w:tcPr>
          <w:p>
            <w:pPr>
              <w:ind w:firstLine="480" w:firstLineChars="200"/>
              <w:rPr>
                <w:rFonts w:hint="default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</w:pP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4、多民族省份</w:t>
            </w:r>
          </w:p>
          <w:p>
            <w:pPr>
              <w:ind w:firstLine="480" w:firstLineChars="200"/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云南省是一个多民族的省份，语言文字丰富多彩。云南的汉族语言属北方语系，日益接近普通话。其他各民族的语言分别属于汉藏语系和南亚语系，语言使用主要有母语型、双语型、多语型和母语转用型四种类型。云南各个民族除回族、满族、水族通用汉语外，其余民族都有自己的语言。在党和政府的帮助下，改进和创制了彝族、哈尼族、傣族、苗族、壮族、傈僳族、佤族、拉祜族、纳西族、景颇族、白族、瑶族、独龙族13种民族文字；加上藏文等，现在使用的民族文字共22种其中，傣族文字和语言与泰国有一定的历史渊源。纳西族的东巴文化历史悠久，东巴文字是迄今还在传承的象形文字，别具特色。</w:t>
            </w:r>
          </w:p>
          <w:p>
            <w:pPr>
              <w:ind w:firstLine="480" w:firstLineChars="200"/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</w:pPr>
          </w:p>
        </w:tc>
        <w:tc>
          <w:tcPr>
            <w:tcW w:w="3743" w:type="dxa"/>
            <w:gridSpan w:val="2"/>
            <w:shd w:val="clear" w:color="auto" w:fill="auto"/>
          </w:tcPr>
          <w:p>
            <w:pPr>
              <w:numPr>
                <w:ilvl w:val="0"/>
                <w:numId w:val="0"/>
              </w:numPr>
              <w:rPr>
                <w:rFonts w:hint="eastAsia" w:ascii="Calibri" w:hAnsi="Calibri" w:eastAsia="宋体" w:cs="Times New Roman"/>
                <w:sz w:val="24"/>
                <w:szCs w:val="24"/>
              </w:rPr>
            </w:pPr>
            <w:r>
              <w:drawing>
                <wp:inline distT="0" distB="0" distL="114300" distR="114300">
                  <wp:extent cx="2238375" cy="2175510"/>
                  <wp:effectExtent l="0" t="0" r="9525" b="15240"/>
                  <wp:docPr id="4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8375" cy="2175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2" w:type="dxa"/>
            <w:gridSpan w:val="2"/>
            <w:shd w:val="clear" w:color="auto" w:fill="auto"/>
          </w:tcPr>
          <w:p>
            <w:pPr>
              <w:numPr>
                <w:ilvl w:val="0"/>
                <w:numId w:val="0"/>
              </w:numPr>
              <w:ind w:leftChars="0"/>
              <w:rPr>
                <w:rFonts w:hint="default" w:ascii="Calibri" w:hAnsi="Calibri" w:eastAsia="宋体" w:cs="Times New Roman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Calibri" w:hAnsi="Calibri" w:eastAsia="宋体" w:cs="Times New Roman"/>
                <w:bCs/>
                <w:sz w:val="24"/>
                <w:szCs w:val="24"/>
                <w:lang w:val="en-US" w:eastAsia="zh-CN"/>
              </w:rPr>
              <w:t>4、中国面积广大，各地人文情况多样，云南位置优越，交通便利，经济发达，人民生活幸福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0" w:hRule="atLeast"/>
        </w:trPr>
        <w:tc>
          <w:tcPr>
            <w:tcW w:w="1233" w:type="dxa"/>
            <w:vMerge w:val="continue"/>
            <w:shd w:val="clear" w:color="auto" w:fill="auto"/>
          </w:tcPr>
          <w:p>
            <w:pPr>
              <w:rPr>
                <w:rFonts w:hint="eastAsia" w:ascii="楷体" w:hAnsi="楷体" w:eastAsia="楷体" w:cs="楷体"/>
                <w:b/>
                <w:sz w:val="24"/>
                <w:szCs w:val="24"/>
              </w:rPr>
            </w:pPr>
          </w:p>
        </w:tc>
        <w:tc>
          <w:tcPr>
            <w:tcW w:w="5920" w:type="dxa"/>
            <w:gridSpan w:val="3"/>
            <w:shd w:val="clear" w:color="auto" w:fill="auto"/>
            <w:vAlign w:val="top"/>
          </w:tcPr>
          <w:p>
            <w:pPr>
              <w:ind w:firstLine="480" w:firstLineChars="200"/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</w:pP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5、云南文化</w:t>
            </w:r>
          </w:p>
          <w:p>
            <w:pPr>
              <w:ind w:firstLine="480" w:firstLineChars="200"/>
              <w:rPr>
                <w:rFonts w:hint="default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云南省是一个多民族的省份，语言文字丰富多彩。云南的汉族语言属北方语系，日益接近普通话。其他各民族的语言分别属于汉藏语系和南亚语系，语言使用主要有母语型、双语型、多语型和母语转用型四种类型。云南各个民族除回族、满族、水族通用汉语外，其余民族都有自己的语言。在党和政府的帮助下，改进和创制了彝族、哈尼族、傣族、苗族、壮族、傈僳族、佤族、拉祜族、纳西族、景颇族、白族、瑶族、独龙族13种民族文字；加上藏文等，现在使用的民族文字共22种其中，傣族文字和语言与泰国有一定的历史渊源。纳西族的东巴文化历史悠久，东巴文字是迄今还在传承的象形文字，别具特色。</w:t>
            </w:r>
          </w:p>
          <w:p>
            <w:pPr>
              <w:ind w:firstLine="480" w:firstLineChars="200"/>
              <w:rPr>
                <w:rFonts w:hint="default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</w:pPr>
          </w:p>
        </w:tc>
        <w:tc>
          <w:tcPr>
            <w:tcW w:w="3743" w:type="dxa"/>
            <w:gridSpan w:val="2"/>
            <w:shd w:val="clear" w:color="auto" w:fill="auto"/>
            <w:vAlign w:val="top"/>
          </w:tcPr>
          <w:p>
            <w:pPr>
              <w:spacing w:line="400" w:lineRule="exact"/>
              <w:rPr>
                <w:rFonts w:hint="eastAsia" w:asciiTheme="minorHAnsi" w:hAnsiTheme="minorHAnsi" w:eastAsiaTheme="minorEastAsia" w:cstheme="minorBidi"/>
                <w:kern w:val="2"/>
                <w:sz w:val="24"/>
                <w:szCs w:val="22"/>
                <w:lang w:val="en-US" w:eastAsia="zh-CN" w:bidi="ar-SA"/>
              </w:rPr>
            </w:pPr>
          </w:p>
        </w:tc>
        <w:tc>
          <w:tcPr>
            <w:tcW w:w="3182" w:type="dxa"/>
            <w:gridSpan w:val="2"/>
            <w:shd w:val="clear" w:color="auto" w:fill="auto"/>
          </w:tcPr>
          <w:p>
            <w:pPr>
              <w:ind w:firstLine="480" w:firstLineChars="200"/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</w:pP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5、中国文化艺术种类繁多，对于中华民族的民族自豪感油然产生。</w:t>
            </w:r>
          </w:p>
          <w:p>
            <w:pPr>
              <w:ind w:firstLine="480" w:firstLineChars="200"/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</w:pP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凝结着云南各族人民的生活情感与理想，也是云南各族人民智慧的体现。至今还在影响着人们的思想、道德和情操，成为人们获取知识的宝库和民族凝聚力的象征。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6" w:hRule="atLeast"/>
        </w:trPr>
        <w:tc>
          <w:tcPr>
            <w:tcW w:w="1233" w:type="dxa"/>
            <w:vMerge w:val="continue"/>
            <w:shd w:val="clear" w:color="auto" w:fill="auto"/>
          </w:tcPr>
          <w:p>
            <w:pPr>
              <w:rPr>
                <w:rFonts w:hint="eastAsia" w:ascii="楷体" w:hAnsi="楷体" w:eastAsia="楷体" w:cs="楷体"/>
                <w:b/>
                <w:sz w:val="24"/>
                <w:szCs w:val="24"/>
              </w:rPr>
            </w:pPr>
          </w:p>
        </w:tc>
        <w:tc>
          <w:tcPr>
            <w:tcW w:w="5920" w:type="dxa"/>
            <w:gridSpan w:val="3"/>
            <w:shd w:val="clear" w:color="auto" w:fill="auto"/>
            <w:vAlign w:val="top"/>
          </w:tcPr>
          <w:p>
            <w:pPr>
              <w:ind w:firstLine="480" w:firstLineChars="200"/>
              <w:jc w:val="left"/>
              <w:rPr>
                <w:rFonts w:hint="default" w:ascii="宋体" w:hAnsi="宋体" w:eastAsia="宋体" w:cs="Times New Roman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t>6、自然资源丰富</w:t>
            </w:r>
          </w:p>
          <w:p>
            <w:pPr>
              <w:ind w:firstLine="480" w:firstLineChars="200"/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eastAsia="宋体" w:cs="宋体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</w:rPr>
              <w:t>云南是全国植物种类最多的省份，被誉为“植物王国”。热带、亚热带、温带、寒温带等植物类型都有分布，古老的、衍生的、外来的植物种类和类群很多。云南动物种类数为全国之冠，素有“动物王国”之称。云南地质现象种类繁多，成矿条件优越，矿产资源极为丰富，尤以有色金属及磷矿著称，被誉为“有色金属王国”，是得天独厚的矿产资源宝地。云南能源资源得天独厚，尤以水能、煤炭资源储量较大，开发条件优越；地热能、太阳能、风能、生物能有较好的开发前景。</w:t>
            </w:r>
          </w:p>
        </w:tc>
        <w:tc>
          <w:tcPr>
            <w:tcW w:w="3743" w:type="dxa"/>
            <w:gridSpan w:val="2"/>
            <w:shd w:val="clear" w:color="auto" w:fill="auto"/>
            <w:vAlign w:val="top"/>
          </w:tcPr>
          <w:p>
            <w:pPr>
              <w:spacing w:line="400" w:lineRule="exact"/>
              <w:rPr>
                <w:rFonts w:hint="eastAsia" w:asciiTheme="minorHAnsi" w:hAnsiTheme="minorHAnsi" w:eastAsiaTheme="minorEastAsia" w:cstheme="minorBidi"/>
                <w:kern w:val="2"/>
                <w:sz w:val="24"/>
                <w:szCs w:val="22"/>
                <w:lang w:val="en-US" w:eastAsia="zh-CN" w:bidi="ar-SA"/>
              </w:rPr>
            </w:pPr>
            <w: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-1320800</wp:posOffset>
                  </wp:positionV>
                  <wp:extent cx="2237740" cy="1515745"/>
                  <wp:effectExtent l="0" t="0" r="10160" b="8255"/>
                  <wp:wrapTopAndBottom/>
                  <wp:docPr id="7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7740" cy="1515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182" w:type="dxa"/>
            <w:gridSpan w:val="2"/>
            <w:shd w:val="clear" w:color="auto" w:fill="auto"/>
          </w:tcPr>
          <w:p>
            <w:pPr>
              <w:ind w:firstLine="480" w:firstLineChars="200"/>
              <w:jc w:val="left"/>
              <w:rPr>
                <w:rFonts w:hint="default" w:ascii="宋体" w:hAnsi="宋体" w:eastAsia="宋体" w:cs="Times New Roman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6、云南有江南民风民俗特色，江南人说话吴侬软语，全国闻名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6" w:hRule="atLeast"/>
        </w:trPr>
        <w:tc>
          <w:tcPr>
            <w:tcW w:w="1233" w:type="dxa"/>
            <w:vMerge w:val="continue"/>
            <w:shd w:val="clear" w:color="auto" w:fill="auto"/>
          </w:tcPr>
          <w:p>
            <w:pPr>
              <w:rPr>
                <w:rFonts w:hint="eastAsia" w:ascii="楷体" w:hAnsi="楷体" w:eastAsia="楷体" w:cs="楷体"/>
                <w:b/>
                <w:sz w:val="24"/>
                <w:szCs w:val="24"/>
              </w:rPr>
            </w:pPr>
          </w:p>
        </w:tc>
        <w:tc>
          <w:tcPr>
            <w:tcW w:w="5920" w:type="dxa"/>
            <w:gridSpan w:val="3"/>
            <w:shd w:val="clear" w:color="auto" w:fill="auto"/>
            <w:vAlign w:val="top"/>
          </w:tcPr>
          <w:p>
            <w:pPr>
              <w:ind w:firstLine="480" w:firstLineChars="200"/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t>7、旅游资源</w:t>
            </w:r>
          </w:p>
          <w:p>
            <w:pPr>
              <w:ind w:firstLine="480" w:firstLineChars="200"/>
              <w:rPr>
                <w:rFonts w:hint="default" w:ascii="宋体" w:hAnsi="宋体" w:eastAsia="宋体" w:cs="Times New Roman"/>
                <w:bCs/>
                <w:sz w:val="24"/>
                <w:szCs w:val="24"/>
                <w:lang w:val="en-US" w:eastAsia="zh-CN"/>
              </w:rPr>
            </w:pPr>
            <w:r>
              <w:rPr>
                <w:rFonts w:hint="default" w:ascii="宋体" w:hAnsi="宋体" w:eastAsia="宋体" w:cs="Times New Roman"/>
                <w:bCs/>
                <w:sz w:val="24"/>
                <w:szCs w:val="24"/>
                <w:lang w:val="en-US" w:eastAsia="zh-CN"/>
              </w:rPr>
              <w:t>云南以独特的高原风光，热带、亚热带的边疆风物和多彩多姿的民族风情而闻名于海内外。旅游资源十分丰富，已经建成一批以高山峡谷、现代冰川、高原湖泊、石林、喀斯特洞穴、火山地热、原始森林、花卉、文物古迹、传统园林及少数民族风情等为特色的旅游景区。全省有景区、景点1000余个，国家级A级以上景区有474个，其中，有9个AAAAA级景区，分别为文山州普者黑旅游景区、保山市腾冲火山热海旅游区、昆明市昆明世博园景区、迪庆州香格里拉普达措景区、大理市崇圣寺三塔文化旅游区、丽江市丽江古城景区、中国科学院西双版纳热带植物园、丽江市玉龙雪山景区、昆明市石林风景区；列为国家级风景名胜区的有石林、大理、西双版纳、三江并流、昆明滇池、丽江玉龙雪山、腾冲地热火山、瑞丽江—大盈江、宜良九乡、建水等12处，列为省级风景名胜区的有陆良彩色沙林、禄劝轿子雪山等53处。有昆明、大理、丽江、建水、巍山、会泽和通海等7座国家级历史文化名城，有腾冲、威信、保山、石屏、广南、漾濞、香格里拉、剑川等8座省级历史文化名城，有禄丰县黑井镇、会泽县娜姑镇白雾街村、剑川县沙溪镇、腾冲市和顺镇、云龙县诺邓镇诺邓村、石屏县郑营村、巍山县永建镇东莲花村、孟连县娜允镇等22座国家历史文化名镇名村，有15个省级历史文化名镇、27个省级历史文化名村和34片（个）省级历史文化街区。丽江古城、红河哈尼梯田被列入世界文化遗产名录，三江并流、帽天山、石林被列入世界自然遗产名录。</w:t>
            </w:r>
          </w:p>
          <w:p>
            <w:pPr>
              <w:ind w:firstLine="480" w:firstLineChars="200"/>
              <w:rPr>
                <w:rFonts w:hint="default" w:ascii="宋体" w:hAnsi="宋体" w:eastAsia="宋体" w:cs="Times New Roman"/>
                <w:bCs/>
                <w:sz w:val="24"/>
                <w:szCs w:val="24"/>
                <w:lang w:val="en-US" w:eastAsia="zh-CN"/>
              </w:rPr>
            </w:pPr>
          </w:p>
        </w:tc>
        <w:tc>
          <w:tcPr>
            <w:tcW w:w="3743" w:type="dxa"/>
            <w:gridSpan w:val="2"/>
            <w:shd w:val="clear" w:color="auto" w:fill="auto"/>
            <w:vAlign w:val="top"/>
          </w:tcPr>
          <w:p>
            <w:pPr>
              <w:spacing w:line="400" w:lineRule="exact"/>
              <w:rPr>
                <w:rFonts w:hint="eastAsia" w:asciiTheme="minorHAnsi" w:hAnsiTheme="minorHAnsi" w:eastAsiaTheme="minorEastAsia" w:cstheme="minorBidi"/>
                <w:kern w:val="2"/>
                <w:sz w:val="24"/>
                <w:szCs w:val="22"/>
                <w:lang w:val="en-US" w:eastAsia="zh-CN" w:bidi="ar-SA"/>
              </w:rPr>
            </w:pPr>
            <w:bookmarkStart w:id="0" w:name="_GoBack"/>
            <w:bookmarkEnd w:id="0"/>
            <w: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-1130300</wp:posOffset>
                  </wp:positionV>
                  <wp:extent cx="2237740" cy="1330325"/>
                  <wp:effectExtent l="0" t="0" r="10160" b="3175"/>
                  <wp:wrapTopAndBottom/>
                  <wp:docPr id="6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7740" cy="1330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182" w:type="dxa"/>
            <w:gridSpan w:val="2"/>
            <w:shd w:val="clear" w:color="auto" w:fill="auto"/>
            <w:vAlign w:val="top"/>
          </w:tcPr>
          <w:p>
            <w:pPr>
              <w:ind w:firstLine="480" w:firstLineChars="200"/>
              <w:jc w:val="left"/>
              <w:rPr>
                <w:rFonts w:hint="default" w:ascii="宋体" w:hAnsi="宋体" w:eastAsia="宋体" w:cs="Times New Roman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t>7、旅游资源丰富，旅游业发达，体现了人民的生活幸福美满</w:t>
            </w:r>
          </w:p>
          <w:p>
            <w:pPr>
              <w:ind w:firstLine="480" w:firstLineChars="200"/>
              <w:jc w:val="left"/>
              <w:rPr>
                <w:rFonts w:hint="eastAsia" w:ascii="宋体" w:hAnsi="宋体" w:eastAsia="宋体" w:cs="Times New Roman"/>
                <w:bCs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t>江南这个地方，似乎一直都是人杰地灵的代名词，在长江以南的地区，大多都是自成一派的河湖交错，小桥流水的水乡画卷，其中以美丽富饶的云南为其最佳景象代表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16" w:hRule="atLeast"/>
        </w:trPr>
        <w:tc>
          <w:tcPr>
            <w:tcW w:w="1233" w:type="dxa"/>
            <w:shd w:val="clear" w:color="auto" w:fill="auto"/>
          </w:tcPr>
          <w:p>
            <w:pPr>
              <w:rPr>
                <w:rFonts w:hint="eastAsia" w:ascii="楷体" w:hAnsi="楷体" w:eastAsia="楷体" w:cs="楷体"/>
                <w:b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b/>
                <w:sz w:val="24"/>
                <w:szCs w:val="24"/>
                <w:lang w:val="en-US" w:eastAsia="zh-CN"/>
              </w:rPr>
              <w:t>三</w:t>
            </w:r>
            <w:r>
              <w:rPr>
                <w:rFonts w:hint="eastAsia" w:ascii="楷体" w:hAnsi="楷体" w:eastAsia="楷体" w:cs="楷体"/>
                <w:b/>
                <w:sz w:val="24"/>
                <w:szCs w:val="24"/>
              </w:rPr>
              <w:t>、</w:t>
            </w:r>
            <w:r>
              <w:rPr>
                <w:rFonts w:hint="eastAsia" w:ascii="楷体" w:hAnsi="楷体" w:eastAsia="楷体" w:cs="楷体"/>
                <w:b/>
                <w:sz w:val="24"/>
                <w:szCs w:val="24"/>
                <w:lang w:val="en-US" w:eastAsia="zh-CN"/>
              </w:rPr>
              <w:t>课堂小结，布置作业</w:t>
            </w:r>
          </w:p>
          <w:p>
            <w:pPr>
              <w:rPr>
                <w:rFonts w:hint="eastAsia" w:ascii="楷体" w:hAnsi="楷体" w:eastAsia="楷体" w:cs="楷体"/>
                <w:szCs w:val="24"/>
              </w:rPr>
            </w:pPr>
          </w:p>
        </w:tc>
        <w:tc>
          <w:tcPr>
            <w:tcW w:w="5920" w:type="dxa"/>
            <w:gridSpan w:val="3"/>
            <w:shd w:val="clear" w:color="auto" w:fill="auto"/>
          </w:tcPr>
          <w:p>
            <w:pPr>
              <w:ind w:firstLine="480" w:firstLineChars="200"/>
              <w:rPr>
                <w:rFonts w:hint="default" w:ascii="宋体" w:hAns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sz w:val="24"/>
                <w:szCs w:val="24"/>
                <w:lang w:val="en-US" w:eastAsia="zh-CN"/>
              </w:rPr>
              <w:t>总结本次课所学内容，请同学说下，云南主要文化旅游资源有哪些。</w:t>
            </w:r>
          </w:p>
          <w:p>
            <w:pPr>
              <w:ind w:firstLine="480" w:firstLineChars="200"/>
              <w:rPr>
                <w:rFonts w:hint="default" w:ascii="宋体" w:hAns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sz w:val="24"/>
                <w:szCs w:val="24"/>
                <w:lang w:val="en-US" w:eastAsia="zh-CN"/>
              </w:rPr>
              <w:t>布置作业：回去后，预习西藏；</w:t>
            </w:r>
          </w:p>
          <w:p>
            <w:pPr>
              <w:ind w:firstLine="480" w:firstLineChars="200"/>
              <w:rPr>
                <w:rFonts w:hint="eastAsia" w:ascii="宋体" w:hAnsi="宋体" w:eastAsia="宋体" w:cs="Times New Roman"/>
                <w:sz w:val="24"/>
                <w:szCs w:val="24"/>
              </w:rPr>
            </w:pPr>
            <w:r>
              <w:rPr>
                <w:rFonts w:hint="eastAsia" w:ascii="宋体" w:hAnsi="宋体" w:eastAsia="宋体" w:cs="Times New Roman"/>
                <w:sz w:val="24"/>
                <w:szCs w:val="24"/>
                <w:lang w:val="en-US" w:eastAsia="zh-CN"/>
              </w:rPr>
              <w:t>结束课堂：</w:t>
            </w:r>
          </w:p>
          <w:p>
            <w:pPr>
              <w:ind w:firstLine="480" w:firstLineChars="200"/>
              <w:jc w:val="left"/>
              <w:rPr>
                <w:rFonts w:hint="eastAsia" w:ascii="宋体" w:hAnsi="宋体" w:eastAsia="宋体" w:cs="Times New Roman"/>
                <w:bCs/>
                <w:sz w:val="24"/>
                <w:szCs w:val="24"/>
              </w:rPr>
            </w:pPr>
          </w:p>
        </w:tc>
        <w:tc>
          <w:tcPr>
            <w:tcW w:w="3743" w:type="dxa"/>
            <w:gridSpan w:val="2"/>
            <w:shd w:val="clear" w:color="auto" w:fill="auto"/>
          </w:tcPr>
          <w:p>
            <w:pPr>
              <w:ind w:firstLine="480" w:firstLineChars="200"/>
              <w:rPr>
                <w:rFonts w:hint="default" w:ascii="Calibri" w:hAnsi="Calibri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Calibri" w:hAnsi="Calibri" w:eastAsia="宋体" w:cs="Times New Roman"/>
                <w:sz w:val="24"/>
                <w:szCs w:val="24"/>
                <w:lang w:val="en-US" w:eastAsia="zh-CN"/>
              </w:rPr>
              <w:t>思考老师问题，并积极回答。下课后，认真练习，相互交流和切磋。</w:t>
            </w:r>
          </w:p>
          <w:p>
            <w:pPr>
              <w:ind w:firstLine="480"/>
              <w:rPr>
                <w:rFonts w:hint="eastAsia" w:ascii="Calibri" w:hAnsi="Calibri" w:eastAsia="宋体" w:cs="Times New Roman"/>
                <w:sz w:val="24"/>
                <w:szCs w:val="24"/>
              </w:rPr>
            </w:pPr>
          </w:p>
        </w:tc>
        <w:tc>
          <w:tcPr>
            <w:tcW w:w="3182" w:type="dxa"/>
            <w:gridSpan w:val="2"/>
            <w:shd w:val="clear" w:color="auto" w:fill="auto"/>
          </w:tcPr>
          <w:p>
            <w:pPr>
              <w:ind w:firstLine="480" w:firstLineChars="200"/>
              <w:rPr>
                <w:rFonts w:hint="eastAsia" w:ascii="Calibri" w:hAnsi="Calibri" w:eastAsia="宋体" w:cs="Times New Roman"/>
                <w:sz w:val="24"/>
                <w:szCs w:val="24"/>
              </w:rPr>
            </w:pPr>
          </w:p>
          <w:p>
            <w:pPr>
              <w:ind w:firstLine="480" w:firstLineChars="200"/>
              <w:rPr>
                <w:rFonts w:hint="eastAsia" w:ascii="Calibri" w:hAnsi="Calibri" w:eastAsia="宋体" w:cs="Times New Roman"/>
                <w:bCs/>
                <w:sz w:val="24"/>
                <w:szCs w:val="24"/>
              </w:rPr>
            </w:pPr>
          </w:p>
          <w:p>
            <w:pPr>
              <w:ind w:firstLine="480" w:firstLineChars="200"/>
              <w:rPr>
                <w:rFonts w:hint="eastAsia" w:ascii="Calibri" w:hAnsi="Calibri" w:eastAsia="宋体" w:cs="Times New Roman"/>
                <w:bCs/>
                <w:sz w:val="24"/>
                <w:szCs w:val="24"/>
              </w:rPr>
            </w:pPr>
          </w:p>
        </w:tc>
      </w:tr>
    </w:tbl>
    <w:p>
      <w:pPr>
        <w:spacing w:line="500" w:lineRule="exact"/>
        <w:ind w:firstLine="480" w:firstLineChars="200"/>
        <w:rPr>
          <w:rFonts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</w:p>
    <w:p>
      <w:pPr>
        <w:spacing w:line="500" w:lineRule="exact"/>
        <w:ind w:firstLine="480" w:firstLineChars="200"/>
        <w:rPr>
          <w:rFonts w:ascii="Times New Roman" w:hAnsi="Times New Roman"/>
          <w:color w:val="000000" w:themeColor="text1"/>
          <w:sz w:val="24"/>
          <w14:textFill>
            <w14:solidFill>
              <w14:schemeClr w14:val="tx1"/>
            </w14:solidFill>
          </w14:textFill>
        </w:rPr>
        <w:sectPr>
          <w:pgSz w:w="16838" w:h="11906" w:orient="landscape"/>
          <w:pgMar w:top="1701" w:right="1418" w:bottom="1418" w:left="1418" w:header="851" w:footer="992" w:gutter="0"/>
          <w:cols w:space="425" w:num="1"/>
          <w:docGrid w:type="lines" w:linePitch="312" w:charSpace="0"/>
        </w:sectPr>
      </w:pPr>
    </w:p>
    <w:p>
      <w:pPr>
        <w:pStyle w:val="2"/>
      </w:pPr>
    </w:p>
    <w:p>
      <w:pPr>
        <w:pStyle w:val="2"/>
      </w:pPr>
    </w:p>
    <w:sectPr>
      <w:footerReference r:id="rId5" w:type="default"/>
      <w:pgSz w:w="11906" w:h="16838"/>
      <w:pgMar w:top="1440" w:right="1800" w:bottom="1440" w:left="1800" w:header="851" w:footer="992" w:gutter="0"/>
      <w:pgBorders>
        <w:top w:val="none" w:sz="0" w:space="0"/>
        <w:left w:val="none" w:sz="0" w:space="0"/>
        <w:bottom w:val="none" w:sz="0" w:space="0"/>
        <w:right w:val="none" w:sz="0" w:space="0"/>
      </w:pgBorders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仿宋_GB2312">
    <w:altName w:val="仿宋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楷体_GB2312">
    <w:altName w:val="楷体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Arial">
    <w:panose1 w:val="020B0604020202020204"/>
    <w:charset w:val="00"/>
    <w:family w:val="auto"/>
    <w:pitch w:val="default"/>
    <w:sig w:usb0="E0002EFF" w:usb1="C000785B" w:usb2="00000009" w:usb3="00000000" w:csb0="400001FF" w:csb1="FFFF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rPr>
        <w:sz w:val="18"/>
      </w:rP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3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131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Brhfn7MQIAAGE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3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napToGrid w:val="0"/>
      <w:jc w:val="left"/>
      <w:rPr>
        <w:rFonts w:ascii="Calibri" w:hAnsi="Calibri" w:eastAsia="宋体" w:cs="Times New Roman"/>
        <w:kern w:val="2"/>
        <w:sz w:val="18"/>
        <w:szCs w:val="24"/>
        <w:lang w:val="en-US" w:eastAsia="zh-CN" w:bidi="ar-SA"/>
      </w:rPr>
    </w:pPr>
    <w:r>
      <w:rPr>
        <w:rFonts w:ascii="Calibri" w:hAnsi="Calibri" w:eastAsia="宋体" w:cs="Times New Roman"/>
        <w:kern w:val="2"/>
        <w:sz w:val="18"/>
        <w:szCs w:val="24"/>
        <w:lang w:val="en-US" w:eastAsia="zh-CN" w:bidi="ar-SA"/>
      </w:rPr>
      <mc:AlternateContent>
        <mc:Choice Requires="wps">
          <w:drawing>
            <wp:anchor distT="0" distB="0" distL="114300" distR="114300" simplePos="0" relativeHeight="251662336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widowControl w:val="0"/>
                            <w:snapToGrid w:val="0"/>
                            <w:jc w:val="left"/>
                            <w:rPr>
                              <w:rFonts w:ascii="宋体" w:hAnsi="宋体" w:eastAsia="宋体" w:cs="Times New Roman"/>
                              <w:kern w:val="2"/>
                              <w:sz w:val="18"/>
                              <w:szCs w:val="24"/>
                              <w:lang w:val="en-US" w:eastAsia="zh-CN" w:bidi="ar-SA"/>
                            </w:rPr>
                          </w:pPr>
                          <w:r>
                            <w:rPr>
                              <w:rFonts w:ascii="宋体" w:hAnsi="宋体" w:eastAsia="宋体" w:cs="Times New Roman"/>
                              <w:kern w:val="2"/>
                              <w:sz w:val="18"/>
                              <w:szCs w:val="24"/>
                              <w:lang w:val="en-US" w:eastAsia="zh-CN" w:bidi="ar-SA"/>
                            </w:rPr>
                            <w:fldChar w:fldCharType="begin"/>
                          </w:r>
                          <w:r>
                            <w:rPr>
                              <w:rFonts w:ascii="宋体" w:hAnsi="宋体" w:eastAsia="宋体" w:cs="Times New Roman"/>
                              <w:kern w:val="2"/>
                              <w:sz w:val="18"/>
                              <w:szCs w:val="24"/>
                              <w:lang w:val="en-US" w:eastAsia="zh-CN" w:bidi="ar-SA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ascii="宋体" w:hAnsi="宋体" w:eastAsia="宋体" w:cs="Times New Roman"/>
                              <w:kern w:val="2"/>
                              <w:sz w:val="18"/>
                              <w:szCs w:val="24"/>
                              <w:lang w:val="en-US" w:eastAsia="zh-CN" w:bidi="ar-SA"/>
                            </w:rPr>
                            <w:fldChar w:fldCharType="separate"/>
                          </w:r>
                          <w:r>
                            <w:rPr>
                              <w:rFonts w:ascii="宋体" w:hAnsi="宋体" w:eastAsia="宋体" w:cs="Times New Roman"/>
                              <w:kern w:val="2"/>
                              <w:sz w:val="18"/>
                              <w:szCs w:val="24"/>
                              <w:lang w:val="en-US" w:eastAsia="zh-CN" w:bidi="ar-SA"/>
                            </w:rPr>
                            <w:t>3</w:t>
                          </w:r>
                          <w:r>
                            <w:rPr>
                              <w:rFonts w:ascii="宋体" w:hAnsi="宋体" w:eastAsia="宋体" w:cs="Times New Roman"/>
                              <w:kern w:val="2"/>
                              <w:sz w:val="18"/>
                              <w:szCs w:val="24"/>
                              <w:lang w:val="en-US" w:eastAsia="zh-CN" w:bidi="ar-SA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2336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CG8Zm0MQIAAGM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widowControl w:val="0"/>
                      <w:snapToGrid w:val="0"/>
                      <w:jc w:val="left"/>
                      <w:rPr>
                        <w:rFonts w:ascii="宋体" w:hAnsi="宋体" w:eastAsia="宋体" w:cs="Times New Roman"/>
                        <w:kern w:val="2"/>
                        <w:sz w:val="18"/>
                        <w:szCs w:val="24"/>
                        <w:lang w:val="en-US" w:eastAsia="zh-CN" w:bidi="ar-SA"/>
                      </w:rPr>
                    </w:pPr>
                    <w:r>
                      <w:rPr>
                        <w:rFonts w:ascii="宋体" w:hAnsi="宋体" w:eastAsia="宋体" w:cs="Times New Roman"/>
                        <w:kern w:val="2"/>
                        <w:sz w:val="18"/>
                        <w:szCs w:val="24"/>
                        <w:lang w:val="en-US" w:eastAsia="zh-CN" w:bidi="ar-SA"/>
                      </w:rPr>
                      <w:fldChar w:fldCharType="begin"/>
                    </w:r>
                    <w:r>
                      <w:rPr>
                        <w:rFonts w:ascii="宋体" w:hAnsi="宋体" w:eastAsia="宋体" w:cs="Times New Roman"/>
                        <w:kern w:val="2"/>
                        <w:sz w:val="18"/>
                        <w:szCs w:val="24"/>
                        <w:lang w:val="en-US" w:eastAsia="zh-CN" w:bidi="ar-SA"/>
                      </w:rPr>
                      <w:instrText xml:space="preserve"> PAGE  \* MERGEFORMAT </w:instrText>
                    </w:r>
                    <w:r>
                      <w:rPr>
                        <w:rFonts w:ascii="宋体" w:hAnsi="宋体" w:eastAsia="宋体" w:cs="Times New Roman"/>
                        <w:kern w:val="2"/>
                        <w:sz w:val="18"/>
                        <w:szCs w:val="24"/>
                        <w:lang w:val="en-US" w:eastAsia="zh-CN" w:bidi="ar-SA"/>
                      </w:rPr>
                      <w:fldChar w:fldCharType="separate"/>
                    </w:r>
                    <w:r>
                      <w:rPr>
                        <w:rFonts w:ascii="宋体" w:hAnsi="宋体" w:eastAsia="宋体" w:cs="Times New Roman"/>
                        <w:kern w:val="2"/>
                        <w:sz w:val="18"/>
                        <w:szCs w:val="24"/>
                        <w:lang w:val="en-US" w:eastAsia="zh-CN" w:bidi="ar-SA"/>
                      </w:rPr>
                      <w:t>3</w:t>
                    </w:r>
                    <w:r>
                      <w:rPr>
                        <w:rFonts w:ascii="宋体" w:hAnsi="宋体" w:eastAsia="宋体" w:cs="Times New Roman"/>
                        <w:kern w:val="2"/>
                        <w:sz w:val="18"/>
                        <w:szCs w:val="24"/>
                        <w:lang w:val="en-US" w:eastAsia="zh-CN" w:bidi="ar-SA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napToGrid w:val="0"/>
      <w:jc w:val="left"/>
      <w:rPr>
        <w:rFonts w:ascii="Calibri" w:hAnsi="Calibri" w:eastAsia="宋体" w:cs="Times New Roman"/>
        <w:kern w:val="2"/>
        <w:sz w:val="18"/>
        <w:szCs w:val="24"/>
        <w:lang w:val="en-US" w:eastAsia="zh-CN" w:bidi="ar-SA"/>
      </w:rPr>
    </w:pPr>
    <w:r>
      <w:rPr>
        <w:rFonts w:ascii="Calibri" w:hAnsi="Calibri" w:eastAsia="宋体" w:cs="Times New Roman"/>
        <w:kern w:val="2"/>
        <w:sz w:val="18"/>
        <w:szCs w:val="24"/>
        <w:lang w:val="en-US" w:eastAsia="zh-CN" w:bidi="ar-SA"/>
      </w:rPr>
      <mc:AlternateContent>
        <mc:Choice Requires="wps">
          <w:drawing>
            <wp:anchor distT="0" distB="0" distL="114300" distR="114300" simplePos="0" relativeHeight="25166336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" name="文本框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widowControl w:val="0"/>
                            <w:snapToGrid w:val="0"/>
                            <w:jc w:val="left"/>
                            <w:rPr>
                              <w:rFonts w:ascii="宋体" w:hAnsi="宋体" w:eastAsia="宋体" w:cs="Times New Roman"/>
                              <w:kern w:val="2"/>
                              <w:sz w:val="18"/>
                              <w:szCs w:val="24"/>
                              <w:lang w:val="en-US" w:eastAsia="zh-CN" w:bidi="ar-SA"/>
                            </w:rPr>
                          </w:pPr>
                          <w:r>
                            <w:rPr>
                              <w:rFonts w:ascii="宋体" w:hAnsi="宋体" w:eastAsia="宋体" w:cs="Times New Roman"/>
                              <w:kern w:val="2"/>
                              <w:sz w:val="18"/>
                              <w:szCs w:val="24"/>
                              <w:lang w:val="en-US" w:eastAsia="zh-CN" w:bidi="ar-SA"/>
                            </w:rPr>
                            <w:fldChar w:fldCharType="begin"/>
                          </w:r>
                          <w:r>
                            <w:rPr>
                              <w:rFonts w:ascii="宋体" w:hAnsi="宋体" w:eastAsia="宋体" w:cs="Times New Roman"/>
                              <w:kern w:val="2"/>
                              <w:sz w:val="18"/>
                              <w:szCs w:val="24"/>
                              <w:lang w:val="en-US" w:eastAsia="zh-CN" w:bidi="ar-SA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ascii="宋体" w:hAnsi="宋体" w:eastAsia="宋体" w:cs="Times New Roman"/>
                              <w:kern w:val="2"/>
                              <w:sz w:val="18"/>
                              <w:szCs w:val="24"/>
                              <w:lang w:val="en-US" w:eastAsia="zh-CN" w:bidi="ar-SA"/>
                            </w:rPr>
                            <w:fldChar w:fldCharType="separate"/>
                          </w:r>
                          <w:r>
                            <w:rPr>
                              <w:rFonts w:ascii="宋体" w:hAnsi="宋体" w:eastAsia="宋体" w:cs="Times New Roman"/>
                              <w:kern w:val="2"/>
                              <w:sz w:val="18"/>
                              <w:szCs w:val="24"/>
                              <w:lang w:val="en-US" w:eastAsia="zh-CN" w:bidi="ar-SA"/>
                            </w:rPr>
                            <w:t>3</w:t>
                          </w:r>
                          <w:r>
                            <w:rPr>
                              <w:rFonts w:ascii="宋体" w:hAnsi="宋体" w:eastAsia="宋体" w:cs="Times New Roman"/>
                              <w:kern w:val="2"/>
                              <w:sz w:val="18"/>
                              <w:szCs w:val="24"/>
                              <w:lang w:val="en-US" w:eastAsia="zh-CN" w:bidi="ar-SA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3360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NIka7DICAABj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widowControl w:val="0"/>
                      <w:snapToGrid w:val="0"/>
                      <w:jc w:val="left"/>
                      <w:rPr>
                        <w:rFonts w:ascii="宋体" w:hAnsi="宋体" w:eastAsia="宋体" w:cs="Times New Roman"/>
                        <w:kern w:val="2"/>
                        <w:sz w:val="18"/>
                        <w:szCs w:val="24"/>
                        <w:lang w:val="en-US" w:eastAsia="zh-CN" w:bidi="ar-SA"/>
                      </w:rPr>
                    </w:pPr>
                    <w:r>
                      <w:rPr>
                        <w:rFonts w:ascii="宋体" w:hAnsi="宋体" w:eastAsia="宋体" w:cs="Times New Roman"/>
                        <w:kern w:val="2"/>
                        <w:sz w:val="18"/>
                        <w:szCs w:val="24"/>
                        <w:lang w:val="en-US" w:eastAsia="zh-CN" w:bidi="ar-SA"/>
                      </w:rPr>
                      <w:fldChar w:fldCharType="begin"/>
                    </w:r>
                    <w:r>
                      <w:rPr>
                        <w:rFonts w:ascii="宋体" w:hAnsi="宋体" w:eastAsia="宋体" w:cs="Times New Roman"/>
                        <w:kern w:val="2"/>
                        <w:sz w:val="18"/>
                        <w:szCs w:val="24"/>
                        <w:lang w:val="en-US" w:eastAsia="zh-CN" w:bidi="ar-SA"/>
                      </w:rPr>
                      <w:instrText xml:space="preserve"> PAGE  \* MERGEFORMAT </w:instrText>
                    </w:r>
                    <w:r>
                      <w:rPr>
                        <w:rFonts w:ascii="宋体" w:hAnsi="宋体" w:eastAsia="宋体" w:cs="Times New Roman"/>
                        <w:kern w:val="2"/>
                        <w:sz w:val="18"/>
                        <w:szCs w:val="24"/>
                        <w:lang w:val="en-US" w:eastAsia="zh-CN" w:bidi="ar-SA"/>
                      </w:rPr>
                      <w:fldChar w:fldCharType="separate"/>
                    </w:r>
                    <w:r>
                      <w:rPr>
                        <w:rFonts w:ascii="宋体" w:hAnsi="宋体" w:eastAsia="宋体" w:cs="Times New Roman"/>
                        <w:kern w:val="2"/>
                        <w:sz w:val="18"/>
                        <w:szCs w:val="24"/>
                        <w:lang w:val="en-US" w:eastAsia="zh-CN" w:bidi="ar-SA"/>
                      </w:rPr>
                      <w:t>3</w:t>
                    </w:r>
                    <w:r>
                      <w:rPr>
                        <w:rFonts w:ascii="宋体" w:hAnsi="宋体" w:eastAsia="宋体" w:cs="Times New Roman"/>
                        <w:kern w:val="2"/>
                        <w:sz w:val="18"/>
                        <w:szCs w:val="24"/>
                        <w:lang w:val="en-US" w:eastAsia="zh-CN" w:bidi="ar-SA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YjMxYzQ1YmI5NzdmMWYyNWEyYzM0ODljYjcwNWY0MzYifQ=="/>
  </w:docVars>
  <w:rsids>
    <w:rsidRoot w:val="00750B6B"/>
    <w:rsid w:val="000D311C"/>
    <w:rsid w:val="002179A0"/>
    <w:rsid w:val="0038748C"/>
    <w:rsid w:val="006240BC"/>
    <w:rsid w:val="00750B6B"/>
    <w:rsid w:val="008E68AA"/>
    <w:rsid w:val="009D4F87"/>
    <w:rsid w:val="00B56FE4"/>
    <w:rsid w:val="00CB789A"/>
    <w:rsid w:val="00DF7241"/>
    <w:rsid w:val="00E54D24"/>
    <w:rsid w:val="00ED23A0"/>
    <w:rsid w:val="01490A86"/>
    <w:rsid w:val="02FE20CD"/>
    <w:rsid w:val="032D650E"/>
    <w:rsid w:val="03FB5C0A"/>
    <w:rsid w:val="058C5C3D"/>
    <w:rsid w:val="059D2EC5"/>
    <w:rsid w:val="067610D2"/>
    <w:rsid w:val="07AD3233"/>
    <w:rsid w:val="09116625"/>
    <w:rsid w:val="09925345"/>
    <w:rsid w:val="09CE3AAA"/>
    <w:rsid w:val="0A1E6EF7"/>
    <w:rsid w:val="0B43055C"/>
    <w:rsid w:val="0CFB1DDE"/>
    <w:rsid w:val="0DEF2194"/>
    <w:rsid w:val="0ED04434"/>
    <w:rsid w:val="10833754"/>
    <w:rsid w:val="12FC3297"/>
    <w:rsid w:val="17DB2585"/>
    <w:rsid w:val="19894BF4"/>
    <w:rsid w:val="1E15397F"/>
    <w:rsid w:val="1E9A27FE"/>
    <w:rsid w:val="213C583D"/>
    <w:rsid w:val="248D42C2"/>
    <w:rsid w:val="26F93EB7"/>
    <w:rsid w:val="27BF3329"/>
    <w:rsid w:val="280A0C2F"/>
    <w:rsid w:val="2BA40C7F"/>
    <w:rsid w:val="2F5236DC"/>
    <w:rsid w:val="2F5A74B3"/>
    <w:rsid w:val="2FEC14A4"/>
    <w:rsid w:val="31815A44"/>
    <w:rsid w:val="318E26C1"/>
    <w:rsid w:val="323D05F5"/>
    <w:rsid w:val="32EB5A64"/>
    <w:rsid w:val="33887C9E"/>
    <w:rsid w:val="35951A65"/>
    <w:rsid w:val="3828064F"/>
    <w:rsid w:val="382A19DA"/>
    <w:rsid w:val="38392E37"/>
    <w:rsid w:val="3B0125B5"/>
    <w:rsid w:val="3C5A4AF4"/>
    <w:rsid w:val="403B001A"/>
    <w:rsid w:val="43FA3C0F"/>
    <w:rsid w:val="440910F8"/>
    <w:rsid w:val="445124F6"/>
    <w:rsid w:val="46476845"/>
    <w:rsid w:val="470D6E20"/>
    <w:rsid w:val="472A4528"/>
    <w:rsid w:val="489E3D34"/>
    <w:rsid w:val="4B0E5CB7"/>
    <w:rsid w:val="4DD10E46"/>
    <w:rsid w:val="4EB3049E"/>
    <w:rsid w:val="4F7D4521"/>
    <w:rsid w:val="50A867A1"/>
    <w:rsid w:val="53367F96"/>
    <w:rsid w:val="5451487A"/>
    <w:rsid w:val="596F3246"/>
    <w:rsid w:val="5AB67EAC"/>
    <w:rsid w:val="5BBF196F"/>
    <w:rsid w:val="5D2A7AA3"/>
    <w:rsid w:val="5D4E7BB9"/>
    <w:rsid w:val="5E8E2980"/>
    <w:rsid w:val="60545FFD"/>
    <w:rsid w:val="64942E6C"/>
    <w:rsid w:val="67521809"/>
    <w:rsid w:val="679B2B7B"/>
    <w:rsid w:val="6BC964B1"/>
    <w:rsid w:val="6BE56AA0"/>
    <w:rsid w:val="6BF74A33"/>
    <w:rsid w:val="6CAE4CE7"/>
    <w:rsid w:val="6F706F3D"/>
    <w:rsid w:val="6FAB7FC8"/>
    <w:rsid w:val="702E5FBB"/>
    <w:rsid w:val="714B5F47"/>
    <w:rsid w:val="72421BD8"/>
    <w:rsid w:val="737C60AF"/>
    <w:rsid w:val="74C52793"/>
    <w:rsid w:val="750005B2"/>
    <w:rsid w:val="75812F99"/>
    <w:rsid w:val="775E3A30"/>
    <w:rsid w:val="798A7AF8"/>
    <w:rsid w:val="7AC35E02"/>
    <w:rsid w:val="7B19339C"/>
    <w:rsid w:val="7D4C025B"/>
    <w:rsid w:val="7EA955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1" w:uiPriority="99" w:semiHidden="0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8">
    <w:name w:val="Default Paragraph Font"/>
    <w:semiHidden/>
    <w:unhideWhenUsed/>
    <w:qFormat/>
    <w:uiPriority w:val="1"/>
  </w:style>
  <w:style w:type="table" w:default="1" w:styleId="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Indent"/>
    <w:basedOn w:val="1"/>
    <w:unhideWhenUsed/>
    <w:qFormat/>
    <w:uiPriority w:val="99"/>
    <w:pPr>
      <w:ind w:firstLine="420" w:firstLineChars="200"/>
    </w:pPr>
    <w:rPr>
      <w:rFonts w:ascii="Times New Roman" w:hAnsi="Times New Roman"/>
      <w:color w:val="000000"/>
      <w:kern w:val="0"/>
      <w:szCs w:val="21"/>
    </w:rPr>
  </w:style>
  <w:style w:type="paragraph" w:styleId="3">
    <w:name w:val="footer"/>
    <w:basedOn w:val="1"/>
    <w:link w:val="12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1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5">
    <w:name w:val="Normal (Web)"/>
    <w:basedOn w:val="1"/>
    <w:semiHidden/>
    <w:unhideWhenUsed/>
    <w:qFormat/>
    <w:uiPriority w:val="99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table" w:styleId="7">
    <w:name w:val="Table Grid"/>
    <w:basedOn w:val="6"/>
    <w:qFormat/>
    <w:uiPriority w:val="39"/>
    <w:pPr>
      <w:widowControl w:val="0"/>
      <w:jc w:val="both"/>
    </w:pPr>
    <w:rPr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9">
    <w:name w:val="Hyperlink"/>
    <w:basedOn w:val="8"/>
    <w:semiHidden/>
    <w:unhideWhenUsed/>
    <w:qFormat/>
    <w:uiPriority w:val="99"/>
    <w:rPr>
      <w:color w:val="0000FF"/>
      <w:u w:val="single"/>
    </w:rPr>
  </w:style>
  <w:style w:type="paragraph" w:styleId="10">
    <w:name w:val="List Paragraph"/>
    <w:basedOn w:val="1"/>
    <w:qFormat/>
    <w:uiPriority w:val="34"/>
    <w:pPr>
      <w:ind w:firstLine="420" w:firstLineChars="200"/>
    </w:pPr>
  </w:style>
  <w:style w:type="character" w:customStyle="1" w:styleId="11">
    <w:name w:val="页眉 Char"/>
    <w:basedOn w:val="8"/>
    <w:link w:val="4"/>
    <w:qFormat/>
    <w:uiPriority w:val="99"/>
    <w:rPr>
      <w:sz w:val="18"/>
      <w:szCs w:val="18"/>
    </w:rPr>
  </w:style>
  <w:style w:type="character" w:customStyle="1" w:styleId="12">
    <w:name w:val="页脚 Char"/>
    <w:basedOn w:val="8"/>
    <w:link w:val="3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png"/><Relationship Id="rId8" Type="http://schemas.openxmlformats.org/officeDocument/2006/relationships/image" Target="media/image2.png"/><Relationship Id="rId7" Type="http://schemas.openxmlformats.org/officeDocument/2006/relationships/image" Target="media/image1.png"/><Relationship Id="rId6" Type="http://schemas.openxmlformats.org/officeDocument/2006/relationships/theme" Target="theme/theme1.xml"/><Relationship Id="rId5" Type="http://schemas.openxmlformats.org/officeDocument/2006/relationships/footer" Target="footer3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customXml" Target="../customXml/item1.xml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Microsoft</Company>
  <Pages>12</Pages>
  <Words>4338</Words>
  <Characters>4442</Characters>
  <Lines>27</Lines>
  <Paragraphs>29</Paragraphs>
  <TotalTime>33</TotalTime>
  <ScaleCrop>false</ScaleCrop>
  <LinksUpToDate>false</LinksUpToDate>
  <CharactersWithSpaces>4491</CharactersWithSpaces>
  <Application>WPS Office_11.1.0.14036_F1E327BC-269C-435d-A152-05C5408002CA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2022-10-20T09:32:00Z</dcterms:created>
  <dc:creator>Zhou</dc:creator>
  <cp:lastModifiedBy>文若</cp:lastModifiedBy>
  <cp:lastPrinted>2022-11-22T02:23:00Z</cp:lastPrinted>
  <dcterms:modified xsi:type="dcterms:W3CDTF">2023-03-27T12:54:04Z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2052-11.1.0.14036</vt:lpwstr>
  </property>
  <property fmtid="{D5CDD505-2E9C-101B-9397-08002B2CF9AE}" pid="3" name="ICV">
    <vt:lpwstr>3623EE22060846F59FFF629FAB4EBD5B</vt:lpwstr>
  </property>
</Properties>
</file>